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8ECE" w14:textId="77777777" w:rsidR="007B5B9D" w:rsidRPr="0062035C" w:rsidRDefault="002C3D26">
      <w:pPr>
        <w:ind w:left="142" w:hanging="142"/>
        <w:jc w:val="center"/>
        <w:rPr>
          <w:rFonts w:cs="Times New Roman"/>
        </w:rPr>
      </w:pPr>
      <w:r w:rsidRPr="0062035C">
        <w:rPr>
          <w:rFonts w:cs="Times New Roman"/>
          <w:b/>
        </w:rPr>
        <w:t>Техническое задание</w:t>
      </w:r>
    </w:p>
    <w:p w14:paraId="12B848FC" w14:textId="77777777" w:rsidR="007B5B9D" w:rsidRPr="0062035C" w:rsidRDefault="002C3D26">
      <w:pPr>
        <w:ind w:left="142" w:hanging="142"/>
        <w:jc w:val="center"/>
        <w:rPr>
          <w:rFonts w:cs="Times New Roman"/>
        </w:rPr>
      </w:pPr>
      <w:r w:rsidRPr="0062035C">
        <w:rPr>
          <w:rFonts w:cs="Times New Roman"/>
          <w:b/>
        </w:rPr>
        <w:t>на право заключения договора</w:t>
      </w:r>
      <w:r w:rsidR="009A417F">
        <w:rPr>
          <w:rFonts w:cs="Times New Roman"/>
          <w:b/>
        </w:rPr>
        <w:t xml:space="preserve"> на</w:t>
      </w:r>
      <w:r w:rsidRPr="0062035C">
        <w:rPr>
          <w:rFonts w:cs="Times New Roman"/>
          <w:b/>
        </w:rPr>
        <w:t xml:space="preserve"> поставк</w:t>
      </w:r>
      <w:r w:rsidR="009A417F">
        <w:rPr>
          <w:rFonts w:cs="Times New Roman"/>
          <w:b/>
        </w:rPr>
        <w:t>у</w:t>
      </w:r>
      <w:r w:rsidRPr="0062035C">
        <w:rPr>
          <w:rFonts w:cs="Times New Roman"/>
          <w:b/>
        </w:rPr>
        <w:t xml:space="preserve"> новогодних подарков.</w:t>
      </w:r>
    </w:p>
    <w:p w14:paraId="42D49E59" w14:textId="77777777" w:rsidR="007B5B9D" w:rsidRPr="0062035C" w:rsidRDefault="007B5B9D">
      <w:pPr>
        <w:pStyle w:val="ac"/>
        <w:tabs>
          <w:tab w:val="left" w:pos="15840"/>
        </w:tabs>
        <w:ind w:firstLine="0"/>
        <w:rPr>
          <w:rFonts w:cs="Times New Roman"/>
        </w:rPr>
      </w:pPr>
    </w:p>
    <w:p w14:paraId="71CB9C03" w14:textId="4C4BF188" w:rsidR="007B5B9D" w:rsidRPr="0062035C" w:rsidRDefault="002C3D26">
      <w:pPr>
        <w:tabs>
          <w:tab w:val="left" w:pos="15840"/>
        </w:tabs>
        <w:ind w:firstLine="284"/>
        <w:jc w:val="both"/>
        <w:rPr>
          <w:rFonts w:cs="Times New Roman"/>
        </w:rPr>
      </w:pPr>
      <w:r w:rsidRPr="0062035C">
        <w:rPr>
          <w:rFonts w:cs="Times New Roman"/>
          <w:color w:val="000000" w:themeColor="text1"/>
          <w:highlight w:val="white"/>
          <w:lang w:eastAsia="ar-SA"/>
        </w:rPr>
        <w:t>1. Начальная максимальная цена</w:t>
      </w:r>
      <w:r w:rsidRPr="00EE06C6">
        <w:rPr>
          <w:rFonts w:cs="Times New Roman"/>
          <w:color w:val="000000" w:themeColor="text1"/>
          <w:lang w:eastAsia="ar-SA"/>
        </w:rPr>
        <w:t xml:space="preserve">: </w:t>
      </w:r>
      <w:r w:rsidR="004C2B2F">
        <w:rPr>
          <w:rFonts w:cs="Times New Roman"/>
          <w:b/>
          <w:color w:val="000000" w:themeColor="text1"/>
          <w:lang w:eastAsia="ar-SA"/>
        </w:rPr>
        <w:t>339 150</w:t>
      </w:r>
      <w:r w:rsidR="0056726A" w:rsidRPr="00EE06C6">
        <w:rPr>
          <w:rFonts w:cs="Times New Roman"/>
          <w:b/>
          <w:color w:val="000000" w:themeColor="text1"/>
          <w:lang w:eastAsia="ar-SA"/>
        </w:rPr>
        <w:t xml:space="preserve"> (</w:t>
      </w:r>
      <w:r w:rsidR="004C2B2F">
        <w:rPr>
          <w:rFonts w:cs="Times New Roman"/>
          <w:b/>
          <w:color w:val="000000" w:themeColor="text1"/>
          <w:lang w:eastAsia="ar-SA"/>
        </w:rPr>
        <w:t>триста тридцать девять тысяч сто пятьдесят</w:t>
      </w:r>
      <w:r w:rsidR="0056726A" w:rsidRPr="00EE06C6">
        <w:rPr>
          <w:rFonts w:cs="Times New Roman"/>
          <w:b/>
          <w:color w:val="000000" w:themeColor="text1"/>
          <w:lang w:eastAsia="ar-SA"/>
        </w:rPr>
        <w:t xml:space="preserve">) </w:t>
      </w:r>
      <w:r w:rsidRPr="00EE06C6">
        <w:rPr>
          <w:rFonts w:cs="Times New Roman"/>
          <w:b/>
          <w:color w:val="000000" w:themeColor="text1"/>
          <w:lang w:eastAsia="ar-SA"/>
        </w:rPr>
        <w:t xml:space="preserve">рублей </w:t>
      </w:r>
      <w:r w:rsidR="00145327" w:rsidRPr="00EE06C6">
        <w:rPr>
          <w:rFonts w:cs="Times New Roman"/>
          <w:b/>
          <w:color w:val="000000" w:themeColor="text1"/>
          <w:lang w:eastAsia="ar-SA"/>
        </w:rPr>
        <w:t>00</w:t>
      </w:r>
      <w:r w:rsidRPr="00EE06C6">
        <w:rPr>
          <w:rFonts w:cs="Times New Roman"/>
          <w:b/>
          <w:color w:val="000000" w:themeColor="text1"/>
          <w:lang w:eastAsia="ar-SA"/>
        </w:rPr>
        <w:t xml:space="preserve"> копеек.</w:t>
      </w:r>
    </w:p>
    <w:p w14:paraId="2B2D1D92" w14:textId="77777777" w:rsidR="007B5B9D" w:rsidRPr="0062035C" w:rsidRDefault="002C3D26">
      <w:pPr>
        <w:tabs>
          <w:tab w:val="left" w:pos="15840"/>
        </w:tabs>
        <w:ind w:firstLine="284"/>
        <w:jc w:val="both"/>
        <w:rPr>
          <w:rFonts w:cs="Times New Roman"/>
        </w:rPr>
      </w:pPr>
      <w:r w:rsidRPr="0062035C">
        <w:rPr>
          <w:rFonts w:cs="Times New Roman"/>
          <w:color w:val="000000" w:themeColor="text1"/>
          <w:highlight w:val="white"/>
          <w:lang w:eastAsia="ar-SA"/>
        </w:rPr>
        <w:t>Цена договора формируется из цены товара, помноженной на его количество, с учетом расходов на доставку, разгрузку, страхование, уплату таможенных пошлин, налогов, сборов и других обязат</w:t>
      </w:r>
      <w:r w:rsidR="00542D55">
        <w:rPr>
          <w:rFonts w:cs="Times New Roman"/>
          <w:color w:val="000000" w:themeColor="text1"/>
          <w:highlight w:val="white"/>
          <w:lang w:eastAsia="ar-SA"/>
        </w:rPr>
        <w:t>ельных платежей, в том числе НДС</w:t>
      </w:r>
      <w:r w:rsidRPr="0062035C">
        <w:rPr>
          <w:rFonts w:cs="Times New Roman"/>
          <w:color w:val="000000" w:themeColor="text1"/>
          <w:highlight w:val="white"/>
          <w:lang w:eastAsia="ar-SA"/>
        </w:rPr>
        <w:t>.</w:t>
      </w:r>
    </w:p>
    <w:p w14:paraId="7CD434E4" w14:textId="3F4B36D8" w:rsidR="007B5B9D" w:rsidRPr="00145327" w:rsidRDefault="002C3D26">
      <w:pPr>
        <w:tabs>
          <w:tab w:val="left" w:pos="15840"/>
        </w:tabs>
        <w:ind w:firstLine="284"/>
        <w:jc w:val="both"/>
        <w:rPr>
          <w:rFonts w:cs="Times New Roman"/>
        </w:rPr>
      </w:pPr>
      <w:r w:rsidRPr="00996F7F">
        <w:rPr>
          <w:rFonts w:cs="Times New Roman"/>
          <w:color w:val="000000" w:themeColor="text1"/>
          <w:lang w:eastAsia="ar-SA"/>
        </w:rPr>
        <w:t xml:space="preserve">2. Срок поставки товара: </w:t>
      </w:r>
      <w:r w:rsidR="0030505F" w:rsidRPr="00996F7F">
        <w:rPr>
          <w:rFonts w:cs="Times New Roman"/>
          <w:color w:val="000000" w:themeColor="text1"/>
          <w:lang w:eastAsia="ar-SA"/>
        </w:rPr>
        <w:t xml:space="preserve">с даты заключения договора </w:t>
      </w:r>
      <w:r w:rsidR="0030505F" w:rsidRPr="00996F7F">
        <w:rPr>
          <w:rFonts w:cs="Times New Roman"/>
          <w:b/>
          <w:color w:val="000000" w:themeColor="text1"/>
          <w:lang w:eastAsia="ar-SA"/>
        </w:rPr>
        <w:t>до</w:t>
      </w:r>
      <w:r w:rsidR="00C479B4" w:rsidRPr="00996F7F">
        <w:rPr>
          <w:rFonts w:cs="Times New Roman"/>
          <w:b/>
          <w:color w:val="000000" w:themeColor="text1"/>
          <w:lang w:eastAsia="ar-SA"/>
        </w:rPr>
        <w:t xml:space="preserve"> 15</w:t>
      </w:r>
      <w:r w:rsidR="00145327" w:rsidRPr="00996F7F">
        <w:rPr>
          <w:rFonts w:cs="Times New Roman"/>
          <w:b/>
          <w:color w:val="000000" w:themeColor="text1"/>
          <w:lang w:eastAsia="ar-SA"/>
        </w:rPr>
        <w:t>.12.202</w:t>
      </w:r>
      <w:r w:rsidR="004C2B2F">
        <w:rPr>
          <w:rFonts w:cs="Times New Roman"/>
          <w:b/>
          <w:color w:val="000000" w:themeColor="text1"/>
          <w:lang w:eastAsia="ar-SA"/>
        </w:rPr>
        <w:t>3</w:t>
      </w:r>
      <w:r w:rsidR="00996F7F" w:rsidRPr="00996F7F">
        <w:rPr>
          <w:rFonts w:cs="Times New Roman"/>
          <w:b/>
          <w:color w:val="000000" w:themeColor="text1"/>
          <w:lang w:eastAsia="ar-SA"/>
        </w:rPr>
        <w:t xml:space="preserve"> </w:t>
      </w:r>
      <w:r w:rsidR="0089634F" w:rsidRPr="00996F7F">
        <w:rPr>
          <w:rFonts w:cs="Times New Roman"/>
          <w:b/>
          <w:color w:val="000000" w:themeColor="text1"/>
          <w:lang w:eastAsia="ar-SA"/>
        </w:rPr>
        <w:t>г.</w:t>
      </w:r>
    </w:p>
    <w:p w14:paraId="73FDFA46" w14:textId="77777777" w:rsidR="007B5B9D" w:rsidRPr="00145327" w:rsidRDefault="00EB059C">
      <w:pPr>
        <w:tabs>
          <w:tab w:val="left" w:pos="15840"/>
        </w:tabs>
        <w:ind w:firstLine="284"/>
        <w:jc w:val="both"/>
        <w:rPr>
          <w:rFonts w:cs="Times New Roman"/>
        </w:rPr>
      </w:pPr>
      <w:r w:rsidRPr="00145327">
        <w:rPr>
          <w:rFonts w:cs="Times New Roman"/>
          <w:color w:val="000000" w:themeColor="text1"/>
          <w:lang w:eastAsia="ar-SA"/>
        </w:rPr>
        <w:t>3</w:t>
      </w:r>
      <w:r w:rsidR="002C3D26" w:rsidRPr="00145327">
        <w:rPr>
          <w:rFonts w:cs="Times New Roman"/>
          <w:color w:val="000000" w:themeColor="text1"/>
          <w:lang w:eastAsia="ar-SA"/>
        </w:rPr>
        <w:t>. Расчеты по договору: Оплата Услуг Поставщика производится Заказчиком в течение 5 рабочих дней с даты получения Товара и подписания товарной накладной.</w:t>
      </w:r>
    </w:p>
    <w:p w14:paraId="71773B8C" w14:textId="77777777" w:rsidR="007B5B9D" w:rsidRPr="00145327" w:rsidRDefault="00EB059C">
      <w:pPr>
        <w:tabs>
          <w:tab w:val="left" w:pos="15840"/>
        </w:tabs>
        <w:ind w:firstLine="284"/>
        <w:jc w:val="both"/>
        <w:rPr>
          <w:rFonts w:cs="Times New Roman"/>
        </w:rPr>
      </w:pPr>
      <w:r w:rsidRPr="00145327">
        <w:rPr>
          <w:rFonts w:cs="Times New Roman"/>
          <w:color w:val="000000" w:themeColor="text1"/>
          <w:lang w:eastAsia="ar-SA"/>
        </w:rPr>
        <w:t>4</w:t>
      </w:r>
      <w:r w:rsidR="002C3D26" w:rsidRPr="00145327">
        <w:rPr>
          <w:rFonts w:cs="Times New Roman"/>
          <w:color w:val="000000" w:themeColor="text1"/>
          <w:lang w:eastAsia="ar-SA"/>
        </w:rPr>
        <w:t>. Поставка осуществляется по адресу: 420066, РТ, г. Казань, ул. Декабристов, д. 2.</w:t>
      </w:r>
    </w:p>
    <w:p w14:paraId="06346E43" w14:textId="77777777" w:rsidR="007B5B9D" w:rsidRPr="00145327" w:rsidRDefault="00EB059C">
      <w:pPr>
        <w:tabs>
          <w:tab w:val="left" w:pos="15840"/>
        </w:tabs>
        <w:ind w:firstLine="284"/>
        <w:jc w:val="both"/>
        <w:rPr>
          <w:rFonts w:cs="Times New Roman"/>
        </w:rPr>
      </w:pPr>
      <w:r w:rsidRPr="00145327">
        <w:rPr>
          <w:rFonts w:cs="Times New Roman"/>
          <w:color w:val="000000" w:themeColor="text1"/>
          <w:lang w:eastAsia="ar-SA"/>
        </w:rPr>
        <w:t>5</w:t>
      </w:r>
      <w:r w:rsidR="002C3D26" w:rsidRPr="00145327">
        <w:rPr>
          <w:rFonts w:cs="Times New Roman"/>
          <w:color w:val="000000" w:themeColor="text1"/>
          <w:lang w:eastAsia="ar-SA"/>
        </w:rPr>
        <w:t xml:space="preserve">. Предмет закупки является неделимым лотом. </w:t>
      </w:r>
    </w:p>
    <w:p w14:paraId="2476B252" w14:textId="5C3AC9F6" w:rsidR="007B5B9D" w:rsidRPr="00145327" w:rsidRDefault="00EB059C">
      <w:pPr>
        <w:tabs>
          <w:tab w:val="left" w:pos="15840"/>
        </w:tabs>
        <w:ind w:firstLine="284"/>
        <w:jc w:val="both"/>
        <w:rPr>
          <w:rFonts w:cs="Times New Roman"/>
          <w:color w:val="000000" w:themeColor="text1"/>
          <w:lang w:eastAsia="ar-SA"/>
        </w:rPr>
      </w:pPr>
      <w:r w:rsidRPr="00145327">
        <w:rPr>
          <w:rFonts w:cs="Times New Roman"/>
          <w:color w:val="000000" w:themeColor="text1"/>
          <w:lang w:eastAsia="ar-SA"/>
        </w:rPr>
        <w:t>6</w:t>
      </w:r>
      <w:r w:rsidR="002C3D26" w:rsidRPr="00145327">
        <w:rPr>
          <w:rFonts w:cs="Times New Roman"/>
          <w:color w:val="000000" w:themeColor="text1"/>
          <w:lang w:eastAsia="ar-SA"/>
        </w:rPr>
        <w:t xml:space="preserve">. Количество новогодних </w:t>
      </w:r>
      <w:r w:rsidR="002C3D26" w:rsidRPr="00891917">
        <w:rPr>
          <w:rFonts w:cs="Times New Roman"/>
          <w:color w:val="000000" w:themeColor="text1"/>
          <w:lang w:eastAsia="ar-SA"/>
        </w:rPr>
        <w:t>подарков -</w:t>
      </w:r>
      <w:r w:rsidR="000C49FC">
        <w:rPr>
          <w:rFonts w:cs="Times New Roman"/>
          <w:color w:val="000000" w:themeColor="text1"/>
          <w:lang w:eastAsia="ar-SA"/>
        </w:rPr>
        <w:t xml:space="preserve"> </w:t>
      </w:r>
      <w:r w:rsidR="004C2B2F">
        <w:rPr>
          <w:rFonts w:cs="Times New Roman"/>
          <w:color w:val="000000" w:themeColor="text1"/>
          <w:lang w:eastAsia="ar-SA"/>
        </w:rPr>
        <w:t>133</w:t>
      </w:r>
      <w:r w:rsidR="00891917" w:rsidRPr="00891917">
        <w:rPr>
          <w:rFonts w:cs="Times New Roman"/>
          <w:color w:val="000000" w:themeColor="text1"/>
          <w:lang w:eastAsia="ar-SA"/>
        </w:rPr>
        <w:t xml:space="preserve"> </w:t>
      </w:r>
      <w:r w:rsidR="002C3D26" w:rsidRPr="00891917">
        <w:rPr>
          <w:rFonts w:cs="Times New Roman"/>
          <w:color w:val="000000" w:themeColor="text1"/>
          <w:lang w:eastAsia="ar-SA"/>
        </w:rPr>
        <w:t>шт.</w:t>
      </w:r>
    </w:p>
    <w:p w14:paraId="78A3AD2E" w14:textId="0B26F991" w:rsidR="0089634F" w:rsidRPr="0046246F" w:rsidRDefault="0056726A" w:rsidP="00145327">
      <w:pPr>
        <w:tabs>
          <w:tab w:val="left" w:pos="15840"/>
        </w:tabs>
        <w:ind w:firstLine="284"/>
        <w:jc w:val="both"/>
        <w:rPr>
          <w:rFonts w:cs="Times New Roman"/>
          <w:color w:val="000000" w:themeColor="text1"/>
          <w:highlight w:val="yellow"/>
          <w:lang w:eastAsia="ar-SA"/>
        </w:rPr>
      </w:pPr>
      <w:r>
        <w:rPr>
          <w:rFonts w:cs="Times New Roman"/>
          <w:color w:val="000000" w:themeColor="text1"/>
          <w:lang w:eastAsia="ar-SA"/>
        </w:rPr>
        <w:t>7</w:t>
      </w:r>
      <w:r w:rsidR="0089634F" w:rsidRPr="000540C2">
        <w:rPr>
          <w:rFonts w:cs="Times New Roman"/>
          <w:color w:val="000000" w:themeColor="text1"/>
          <w:lang w:eastAsia="ar-SA"/>
        </w:rPr>
        <w:t xml:space="preserve">. </w:t>
      </w:r>
      <w:r w:rsidR="001B3B77" w:rsidRPr="000540C2">
        <w:rPr>
          <w:rFonts w:cs="Times New Roman"/>
          <w:color w:val="000000" w:themeColor="text1"/>
          <w:lang w:eastAsia="ar-SA"/>
        </w:rPr>
        <w:t xml:space="preserve">Поставщик должен предоставить Заказчику образцы товаров, в том числе упаковку, игрушку, </w:t>
      </w:r>
      <w:r w:rsidR="004C2B2F">
        <w:rPr>
          <w:rFonts w:cs="Times New Roman"/>
          <w:color w:val="000000" w:themeColor="text1"/>
          <w:lang w:eastAsia="ar-SA"/>
        </w:rPr>
        <w:t>дополнительные вложения</w:t>
      </w:r>
      <w:r w:rsidR="001B3B77" w:rsidRPr="000540C2">
        <w:rPr>
          <w:rFonts w:cs="Times New Roman"/>
          <w:color w:val="000000" w:themeColor="text1"/>
          <w:lang w:eastAsia="ar-SA"/>
        </w:rPr>
        <w:t xml:space="preserve"> и кондитерский набор для согласования в течение 5 дней с момента заключения договора.</w:t>
      </w:r>
    </w:p>
    <w:p w14:paraId="3A37C329" w14:textId="77777777" w:rsidR="007B5B9D" w:rsidRPr="001B3B77" w:rsidRDefault="0056726A" w:rsidP="00145327">
      <w:pPr>
        <w:tabs>
          <w:tab w:val="left" w:pos="15840"/>
        </w:tabs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>
        <w:rPr>
          <w:rFonts w:cs="Times New Roman"/>
          <w:color w:val="000000" w:themeColor="text1"/>
          <w:highlight w:val="white"/>
          <w:lang w:eastAsia="ar-SA"/>
        </w:rPr>
        <w:t>8</w:t>
      </w:r>
      <w:r w:rsidR="002C3D26" w:rsidRPr="0062035C">
        <w:rPr>
          <w:rFonts w:cs="Times New Roman"/>
          <w:color w:val="000000" w:themeColor="text1"/>
          <w:highlight w:val="white"/>
          <w:lang w:eastAsia="ar-SA"/>
        </w:rPr>
        <w:t>. Описание объекта закупки.</w:t>
      </w:r>
    </w:p>
    <w:p w14:paraId="0846C2B5" w14:textId="5F8E1567" w:rsidR="007B5B9D" w:rsidRDefault="002C3D26" w:rsidP="00145327">
      <w:pPr>
        <w:tabs>
          <w:tab w:val="left" w:pos="15840"/>
        </w:tabs>
        <w:ind w:firstLine="284"/>
        <w:jc w:val="both"/>
        <w:rPr>
          <w:rFonts w:cs="Times New Roman"/>
          <w:color w:val="000000" w:themeColor="text1"/>
          <w:lang w:eastAsia="ar-SA"/>
        </w:rPr>
      </w:pPr>
      <w:r w:rsidRPr="0062035C">
        <w:rPr>
          <w:rFonts w:cs="Times New Roman"/>
          <w:color w:val="000000" w:themeColor="text1"/>
          <w:highlight w:val="white"/>
          <w:lang w:eastAsia="ar-SA"/>
        </w:rPr>
        <w:t xml:space="preserve">Товар должен быть новым, не бывшим в употреблении, произведенный </w:t>
      </w:r>
      <w:r w:rsidR="000540C2">
        <w:rPr>
          <w:rFonts w:cs="Times New Roman"/>
          <w:color w:val="000000" w:themeColor="text1"/>
          <w:highlight w:val="white"/>
          <w:lang w:eastAsia="ar-SA"/>
        </w:rPr>
        <w:t xml:space="preserve">в </w:t>
      </w:r>
      <w:r w:rsidRPr="0062035C">
        <w:rPr>
          <w:rFonts w:cs="Times New Roman"/>
          <w:color w:val="000000" w:themeColor="text1"/>
          <w:highlight w:val="white"/>
          <w:lang w:eastAsia="ar-SA"/>
        </w:rPr>
        <w:t>20</w:t>
      </w:r>
      <w:r w:rsidR="00C613BE">
        <w:rPr>
          <w:rFonts w:cs="Times New Roman"/>
          <w:color w:val="000000" w:themeColor="text1"/>
          <w:highlight w:val="white"/>
          <w:lang w:eastAsia="ar-SA"/>
        </w:rPr>
        <w:t>2</w:t>
      </w:r>
      <w:r w:rsidR="004C2B2F">
        <w:rPr>
          <w:rFonts w:cs="Times New Roman"/>
          <w:color w:val="000000" w:themeColor="text1"/>
          <w:highlight w:val="white"/>
          <w:lang w:eastAsia="ar-SA"/>
        </w:rPr>
        <w:t>3</w:t>
      </w:r>
      <w:r w:rsidR="000C49FC">
        <w:rPr>
          <w:rFonts w:cs="Times New Roman"/>
          <w:color w:val="000000" w:themeColor="text1"/>
          <w:highlight w:val="white"/>
          <w:lang w:eastAsia="ar-SA"/>
        </w:rPr>
        <w:t xml:space="preserve"> </w:t>
      </w:r>
      <w:r w:rsidRPr="0062035C">
        <w:rPr>
          <w:rFonts w:cs="Times New Roman"/>
          <w:color w:val="000000" w:themeColor="text1"/>
          <w:highlight w:val="white"/>
          <w:lang w:eastAsia="ar-SA"/>
        </w:rPr>
        <w:t>г.</w:t>
      </w:r>
    </w:p>
    <w:p w14:paraId="1DA83FD2" w14:textId="5FA2BCB7" w:rsidR="00FF766C" w:rsidRPr="00FF766C" w:rsidRDefault="00FF766C" w:rsidP="00145327">
      <w:pPr>
        <w:widowControl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Товар должен удовлетворять требованиям действующих ГОСТ, Государственных стандартов России (ГОСТ Р), СанПиН, в том числе </w:t>
      </w:r>
      <w:hyperlink r:id="rId7" w:anchor="/document/71140040/paragraph/1/doclist/0/selflink/0/context/ГОСТ          4570-93 Конфеты. Общие технические условия/" w:history="1">
        <w:r w:rsidRPr="00FF766C">
          <w:rPr>
            <w:rFonts w:cs="Times New Roman"/>
            <w:color w:val="000000" w:themeColor="text1"/>
            <w:highlight w:val="white"/>
            <w:lang w:eastAsia="ar-SA"/>
          </w:rPr>
          <w:t>Межгосударственному стандарту ГОСТ 4570-2014 "Конфеты Общие технические условия",</w:t>
        </w:r>
      </w:hyperlink>
      <w:r w:rsidR="00996F7F">
        <w:rPr>
          <w:rFonts w:cs="Times New Roman"/>
          <w:color w:val="000000" w:themeColor="text1"/>
          <w:lang w:eastAsia="ar-SA"/>
        </w:rPr>
        <w:t xml:space="preserve"> </w:t>
      </w:r>
      <w:hyperlink r:id="rId8" w:anchor="/document/71717988/paragraph/25/doclist/0/selflink/0/context/ГОСТ          4570-93 Конфеты. Общие технические условия/" w:history="1">
        <w:r w:rsidRPr="00FF766C">
          <w:rPr>
            <w:rFonts w:cs="Times New Roman"/>
            <w:color w:val="000000" w:themeColor="text1"/>
            <w:highlight w:val="white"/>
            <w:lang w:eastAsia="ar-SA"/>
          </w:rPr>
          <w:t>национальный стандарт РФ ГОСТ Р 8.626-2006 "Государственная система обеспечения единства измерений. Изделия кондитерские сахаристые. Инфракрасный термогравиметрический метод определения влажности" (утв. приказом Федерального агентства по техническому регулированию и метрологии от 27 декабря 2006 г. N 346-ст)</w:t>
        </w:r>
      </w:hyperlink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 и других нормативов по стандартизации, действующих на территории Российской Федерации и иметь документ о качестве (сертификат, содержащий сведения о фактических показателях качества).</w:t>
      </w:r>
      <w:r w:rsidR="00AF4221">
        <w:rPr>
          <w:rFonts w:cs="Times New Roman"/>
          <w:color w:val="000000" w:themeColor="text1"/>
          <w:highlight w:val="white"/>
          <w:lang w:eastAsia="ar-SA"/>
        </w:rPr>
        <w:t xml:space="preserve"> </w:t>
      </w: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Качество Товара </w:t>
      </w:r>
      <w:proofErr w:type="spellStart"/>
      <w:r w:rsidRPr="00FF766C">
        <w:rPr>
          <w:rFonts w:cs="Times New Roman"/>
          <w:color w:val="000000" w:themeColor="text1"/>
          <w:highlight w:val="white"/>
          <w:lang w:eastAsia="ar-SA"/>
        </w:rPr>
        <w:t>соответствова</w:t>
      </w:r>
      <w:r w:rsidR="00AF4221">
        <w:rPr>
          <w:rFonts w:cs="Times New Roman"/>
          <w:color w:val="000000" w:themeColor="text1"/>
          <w:highlight w:val="white"/>
          <w:lang w:eastAsia="ar-SA"/>
        </w:rPr>
        <w:t>ет</w:t>
      </w:r>
      <w:proofErr w:type="spellEnd"/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 техническим условиям производителя Товара, и соответствовать обязательным требованиям  законодательства Российской Федерац</w:t>
      </w:r>
      <w:r w:rsidR="00667E9B">
        <w:rPr>
          <w:rFonts w:cs="Times New Roman"/>
          <w:color w:val="000000" w:themeColor="text1"/>
          <w:highlight w:val="white"/>
          <w:lang w:eastAsia="ar-SA"/>
        </w:rPr>
        <w:t>ии</w:t>
      </w:r>
      <w:r w:rsidRPr="00FF766C">
        <w:rPr>
          <w:rFonts w:cs="Times New Roman"/>
          <w:color w:val="000000" w:themeColor="text1"/>
          <w:highlight w:val="white"/>
          <w:lang w:eastAsia="ar-SA"/>
        </w:rPr>
        <w:t>, в том числе:</w:t>
      </w:r>
    </w:p>
    <w:p w14:paraId="5AA51941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 Федеральным законом от 2 января 2000 г. N 29-ФЗ «О качестве и безопасности пищевых продуктов»</w:t>
      </w:r>
    </w:p>
    <w:p w14:paraId="0AC6B4C6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-СанПиН 2.3.2.1078-01 «Гигиенические требования безопасности и пищевой ценности пищевых продуктов» (утв. Главным государственным санитарным врачом РФ 6 ноября 2001 г.)</w:t>
      </w:r>
    </w:p>
    <w:p w14:paraId="0411C176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-ГОСТ 4570-2014 Конфеты. Общие технические условия</w:t>
      </w:r>
    </w:p>
    <w:p w14:paraId="383781D1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-ГОСТ </w:t>
      </w:r>
      <w:r w:rsidR="00D608AA" w:rsidRPr="000D39ED">
        <w:rPr>
          <w:rFonts w:cs="Times New Roman"/>
          <w:color w:val="000000" w:themeColor="text1"/>
          <w:lang w:eastAsia="ar-SA"/>
        </w:rPr>
        <w:t xml:space="preserve">6477-2019 </w:t>
      </w:r>
      <w:r w:rsidRPr="00FF766C">
        <w:rPr>
          <w:rFonts w:cs="Times New Roman"/>
          <w:color w:val="000000" w:themeColor="text1"/>
          <w:highlight w:val="white"/>
          <w:lang w:eastAsia="ar-SA"/>
        </w:rPr>
        <w:t>Карамель. Общие технические условия</w:t>
      </w:r>
    </w:p>
    <w:p w14:paraId="447C005F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-ГОСТ 31721-2012 Шоколад. Общие технические условия</w:t>
      </w:r>
    </w:p>
    <w:p w14:paraId="6427275C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-ГОСТ 6442-2014 Мармелад. Общие технические условия</w:t>
      </w:r>
    </w:p>
    <w:p w14:paraId="4D1DCF02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-ГОСТ 14031-2014 Вафли. Общие технические условия</w:t>
      </w:r>
    </w:p>
    <w:p w14:paraId="0B9B70B9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-ГОСТ 6441-2014 Изделия кондитерские пастильные. Общие технические условия</w:t>
      </w:r>
    </w:p>
    <w:p w14:paraId="65401962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>-ГОСТ Р 51074-2003 «Продукты пищевые. Информация для потребителя. Общие требования»</w:t>
      </w:r>
    </w:p>
    <w:p w14:paraId="671ABCEF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  -Технический регламент Таможенного союза «О безопасности пищевой продукции» (ТР ТС - 021 - 2011)</w:t>
      </w:r>
    </w:p>
    <w:p w14:paraId="07CF1217" w14:textId="77777777" w:rsidR="00FF766C" w:rsidRPr="00FF766C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  -Технический регламент Таможенного союза «Пищевая продукция в части ее маркировки» (ТР ТС - 022 - 2011)</w:t>
      </w:r>
    </w:p>
    <w:p w14:paraId="2DF5BA19" w14:textId="77777777" w:rsidR="005F3047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highlight w:val="white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  -Технический регламент Таможенного союза «Требования безопасности пищевых </w:t>
      </w:r>
    </w:p>
    <w:p w14:paraId="46F11E55" w14:textId="77777777" w:rsidR="007B5B9D" w:rsidRPr="005C70C4" w:rsidRDefault="00FF766C" w:rsidP="00145327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color w:val="000000" w:themeColor="text1"/>
          <w:lang w:eastAsia="ar-SA"/>
        </w:rPr>
      </w:pPr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добавок, </w:t>
      </w:r>
      <w:proofErr w:type="spellStart"/>
      <w:r w:rsidRPr="00FF766C">
        <w:rPr>
          <w:rFonts w:cs="Times New Roman"/>
          <w:color w:val="000000" w:themeColor="text1"/>
          <w:highlight w:val="white"/>
          <w:lang w:eastAsia="ar-SA"/>
        </w:rPr>
        <w:t>ароматизаторов</w:t>
      </w:r>
      <w:proofErr w:type="spellEnd"/>
      <w:r w:rsidRPr="00FF766C">
        <w:rPr>
          <w:rFonts w:cs="Times New Roman"/>
          <w:color w:val="000000" w:themeColor="text1"/>
          <w:highlight w:val="white"/>
          <w:lang w:eastAsia="ar-SA"/>
        </w:rPr>
        <w:t xml:space="preserve"> и технологических вспомогательных средств» (ТР ТС - 029 - 2012)</w:t>
      </w:r>
      <w:r w:rsidR="005F3047">
        <w:rPr>
          <w:rFonts w:cs="Times New Roman"/>
          <w:color w:val="000000" w:themeColor="text1"/>
          <w:highlight w:val="white"/>
          <w:lang w:eastAsia="ar-SA"/>
        </w:rPr>
        <w:t>.</w:t>
      </w:r>
    </w:p>
    <w:p w14:paraId="55481039" w14:textId="77777777" w:rsidR="000B5B88" w:rsidRDefault="000B5B88">
      <w:pPr>
        <w:jc w:val="center"/>
        <w:rPr>
          <w:rFonts w:cs="Times New Roman"/>
          <w:b/>
          <w:bCs/>
          <w:lang w:eastAsia="ar-SA"/>
        </w:rPr>
        <w:sectPr w:rsidR="000B5B88" w:rsidSect="000F0913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59BDFE8A" w14:textId="77777777" w:rsidR="00145327" w:rsidRDefault="00145327">
      <w:pPr>
        <w:jc w:val="center"/>
        <w:rPr>
          <w:rFonts w:cs="Times New Roman"/>
          <w:b/>
          <w:bCs/>
          <w:lang w:eastAsia="ar-SA"/>
        </w:rPr>
      </w:pPr>
    </w:p>
    <w:p w14:paraId="68DAD025" w14:textId="77777777" w:rsidR="007B5B9D" w:rsidRPr="0062035C" w:rsidRDefault="002C3D26">
      <w:pPr>
        <w:jc w:val="center"/>
        <w:rPr>
          <w:rFonts w:cs="Times New Roman"/>
        </w:rPr>
      </w:pPr>
      <w:r w:rsidRPr="0062035C">
        <w:rPr>
          <w:rFonts w:cs="Times New Roman"/>
          <w:b/>
          <w:bCs/>
          <w:lang w:eastAsia="ar-SA"/>
        </w:rPr>
        <w:t>«Сведения о качественных, технических характеристиках товара, функциональных характеристиках (потребительских свойствах) товара, размере, упаковке, отгрузке товара и иные сведения о товаре»</w:t>
      </w:r>
    </w:p>
    <w:p w14:paraId="2D6FF761" w14:textId="77777777" w:rsidR="007B5B9D" w:rsidRPr="0062035C" w:rsidRDefault="007B5B9D" w:rsidP="0056726A">
      <w:pPr>
        <w:rPr>
          <w:rFonts w:cs="Times New Roman"/>
          <w:b/>
          <w:bCs/>
          <w:lang w:eastAsia="ar-SA"/>
        </w:rPr>
      </w:pPr>
    </w:p>
    <w:p w14:paraId="3B721935" w14:textId="77777777" w:rsidR="007B5B9D" w:rsidRDefault="002C3D26" w:rsidP="00145327">
      <w:pPr>
        <w:ind w:firstLine="426"/>
        <w:jc w:val="both"/>
        <w:rPr>
          <w:rFonts w:cs="Times New Roman"/>
          <w:lang w:eastAsia="ar-SA"/>
        </w:rPr>
      </w:pPr>
      <w:r w:rsidRPr="0062035C">
        <w:rPr>
          <w:rFonts w:cs="Times New Roman"/>
          <w:lang w:eastAsia="ar-SA"/>
        </w:rPr>
        <w:t>В состав одного новогоднего подарка вход</w:t>
      </w:r>
      <w:r w:rsidR="007D4D76">
        <w:rPr>
          <w:rFonts w:cs="Times New Roman"/>
          <w:lang w:eastAsia="ar-SA"/>
        </w:rPr>
        <w:t>я</w:t>
      </w:r>
      <w:r w:rsidRPr="0062035C">
        <w:rPr>
          <w:rFonts w:cs="Times New Roman"/>
          <w:lang w:eastAsia="ar-SA"/>
        </w:rPr>
        <w:t>т следующие позиции:</w:t>
      </w:r>
    </w:p>
    <w:p w14:paraId="233DDF59" w14:textId="77777777" w:rsidR="002F1616" w:rsidRPr="0062035C" w:rsidRDefault="002F1616">
      <w:pPr>
        <w:jc w:val="both"/>
        <w:rPr>
          <w:rFonts w:cs="Times New Roman"/>
          <w:lang w:eastAsia="ar-SA"/>
        </w:rPr>
      </w:pPr>
    </w:p>
    <w:tbl>
      <w:tblPr>
        <w:tblW w:w="14774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2077"/>
        <w:gridCol w:w="6237"/>
        <w:gridCol w:w="1608"/>
        <w:gridCol w:w="1418"/>
        <w:gridCol w:w="1559"/>
        <w:gridCol w:w="1307"/>
      </w:tblGrid>
      <w:tr w:rsidR="00017B52" w:rsidRPr="0062035C" w14:paraId="29C0108B" w14:textId="77777777" w:rsidTr="00720253">
        <w:trPr>
          <w:trHeight w:val="104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AE0BB0" w14:textId="77777777" w:rsidR="00017B52" w:rsidRPr="002F1616" w:rsidRDefault="00017B52" w:rsidP="002F1616">
            <w:pPr>
              <w:jc w:val="center"/>
              <w:rPr>
                <w:rFonts w:cs="Times New Roman"/>
                <w:b/>
              </w:rPr>
            </w:pPr>
            <w:r w:rsidRPr="002F1616">
              <w:rPr>
                <w:rFonts w:cs="Times New Roman"/>
                <w:b/>
              </w:rPr>
              <w:t>№ п/п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0314D1" w14:textId="77777777" w:rsidR="00017B52" w:rsidRPr="002F1616" w:rsidRDefault="00017B52" w:rsidP="00720253">
            <w:pPr>
              <w:jc w:val="center"/>
              <w:textAlignment w:val="top"/>
              <w:rPr>
                <w:rFonts w:cs="Times New Roman"/>
                <w:b/>
              </w:rPr>
            </w:pPr>
            <w:r w:rsidRPr="002F1616">
              <w:rPr>
                <w:rFonts w:cs="Times New Roman"/>
                <w:b/>
              </w:rPr>
              <w:t>Наименование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423A0B" w14:textId="77777777" w:rsidR="00017B52" w:rsidRPr="002F1616" w:rsidRDefault="00017B52" w:rsidP="00513796">
            <w:pPr>
              <w:jc w:val="both"/>
              <w:rPr>
                <w:rFonts w:cs="Times New Roman"/>
                <w:b/>
              </w:rPr>
            </w:pPr>
            <w:r w:rsidRPr="002F1616">
              <w:rPr>
                <w:rFonts w:cs="Times New Roman"/>
                <w:b/>
              </w:rPr>
              <w:t xml:space="preserve">Требования к </w:t>
            </w:r>
            <w:r w:rsidRPr="002F1616">
              <w:rPr>
                <w:rFonts w:cs="Times New Roman"/>
                <w:b/>
                <w:lang w:eastAsia="ar-SA"/>
              </w:rPr>
              <w:t xml:space="preserve"> качественным, техническим характеристикам товара, функциональным характеристикам (потребительских свойствах) товара, размере, упаковке, отгрузке товара и иные сведения о товаре.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9809A" w14:textId="77777777" w:rsidR="00017B52" w:rsidRPr="002F1616" w:rsidRDefault="00017B52" w:rsidP="00513796">
            <w:pPr>
              <w:jc w:val="both"/>
              <w:rPr>
                <w:rFonts w:cs="Times New Roman"/>
                <w:b/>
              </w:rPr>
            </w:pPr>
            <w:r w:rsidRPr="002F1616">
              <w:rPr>
                <w:rFonts w:cs="Times New Roman"/>
                <w:b/>
              </w:rPr>
              <w:t>Количество товара в одном новогоднем подарке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76E2A" w14:textId="77777777" w:rsidR="00017B52" w:rsidRPr="002F1616" w:rsidRDefault="00017B52" w:rsidP="000B5B88">
            <w:pPr>
              <w:jc w:val="center"/>
              <w:rPr>
                <w:rFonts w:cs="Times New Roman"/>
                <w:b/>
              </w:rPr>
            </w:pPr>
            <w:r w:rsidRPr="002F1616">
              <w:rPr>
                <w:rFonts w:cs="Times New Roman"/>
                <w:b/>
              </w:rPr>
              <w:t xml:space="preserve">Цена за один новогодний подарок, в руб. в </w:t>
            </w:r>
            <w:proofErr w:type="spellStart"/>
            <w:r w:rsidRPr="002F1616">
              <w:rPr>
                <w:rFonts w:cs="Times New Roman"/>
                <w:b/>
              </w:rPr>
              <w:t>т.ч</w:t>
            </w:r>
            <w:proofErr w:type="spellEnd"/>
            <w:r w:rsidRPr="002F1616">
              <w:rPr>
                <w:rFonts w:cs="Times New Roman"/>
                <w:b/>
              </w:rPr>
              <w:t>. НДС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9E90C" w14:textId="77777777" w:rsidR="00017B52" w:rsidRPr="0056726A" w:rsidRDefault="00017B52" w:rsidP="000B5B88">
            <w:pPr>
              <w:jc w:val="center"/>
              <w:rPr>
                <w:rFonts w:cs="Times New Roman"/>
                <w:b/>
              </w:rPr>
            </w:pPr>
            <w:r w:rsidRPr="0056726A">
              <w:rPr>
                <w:rFonts w:cs="Times New Roman"/>
                <w:b/>
              </w:rPr>
              <w:t>Количество новогодних подарков</w:t>
            </w:r>
            <w:r w:rsidR="0029478D">
              <w:rPr>
                <w:rFonts w:cs="Times New Roman"/>
                <w:b/>
              </w:rPr>
              <w:t>, штука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E3625" w14:textId="77777777" w:rsidR="00017B52" w:rsidRPr="0056726A" w:rsidRDefault="00017B52" w:rsidP="000B5B88">
            <w:pPr>
              <w:jc w:val="center"/>
              <w:rPr>
                <w:rFonts w:cs="Times New Roman"/>
                <w:b/>
              </w:rPr>
            </w:pPr>
            <w:r w:rsidRPr="0056726A">
              <w:rPr>
                <w:rFonts w:cs="Times New Roman"/>
                <w:b/>
              </w:rPr>
              <w:t>Итого</w:t>
            </w:r>
            <w:r w:rsidR="0056726A" w:rsidRPr="0056726A">
              <w:rPr>
                <w:rFonts w:cs="Times New Roman"/>
                <w:b/>
              </w:rPr>
              <w:t xml:space="preserve">, в руб. в </w:t>
            </w:r>
            <w:proofErr w:type="spellStart"/>
            <w:r w:rsidR="0056726A" w:rsidRPr="0056726A">
              <w:rPr>
                <w:rFonts w:cs="Times New Roman"/>
                <w:b/>
              </w:rPr>
              <w:t>т.ч</w:t>
            </w:r>
            <w:proofErr w:type="spellEnd"/>
            <w:r w:rsidR="0056726A" w:rsidRPr="0056726A">
              <w:rPr>
                <w:rFonts w:cs="Times New Roman"/>
                <w:b/>
              </w:rPr>
              <w:t>. НДС</w:t>
            </w:r>
          </w:p>
        </w:tc>
      </w:tr>
      <w:tr w:rsidR="004C2B2F" w:rsidRPr="0062035C" w14:paraId="40964AD6" w14:textId="77777777" w:rsidTr="00720253">
        <w:trPr>
          <w:trHeight w:val="983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F7DF9" w14:textId="77777777" w:rsidR="00B02989" w:rsidRDefault="00B02989" w:rsidP="004C2B2F">
            <w:pPr>
              <w:jc w:val="center"/>
              <w:rPr>
                <w:rFonts w:cs="Times New Roman"/>
              </w:rPr>
            </w:pPr>
          </w:p>
          <w:p w14:paraId="48477BF0" w14:textId="387251F9" w:rsidR="004C2B2F" w:rsidRPr="00720253" w:rsidRDefault="004C2B2F" w:rsidP="004C2B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025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2ECCC3" w14:textId="77777777" w:rsidR="00B02989" w:rsidRDefault="00B02989" w:rsidP="004C2B2F">
            <w:pPr>
              <w:textAlignment w:val="top"/>
              <w:rPr>
                <w:rFonts w:cs="Times New Roman"/>
                <w:b/>
              </w:rPr>
            </w:pPr>
          </w:p>
          <w:p w14:paraId="796A7F0D" w14:textId="12A5154C" w:rsidR="004C2B2F" w:rsidRPr="005C73A3" w:rsidRDefault="004C2B2F" w:rsidP="00720253">
            <w:pPr>
              <w:textAlignment w:val="top"/>
              <w:rPr>
                <w:rFonts w:cs="Times New Roman"/>
                <w:b/>
              </w:rPr>
            </w:pPr>
            <w:r w:rsidRPr="005C73A3">
              <w:rPr>
                <w:rFonts w:cs="Times New Roman"/>
                <w:b/>
              </w:rPr>
              <w:t>Упаковка.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43375D" w14:textId="5D396903" w:rsidR="004C2B2F" w:rsidRPr="005B4001" w:rsidRDefault="004C2B2F" w:rsidP="004C2B2F">
            <w:pPr>
              <w:jc w:val="both"/>
              <w:rPr>
                <w:color w:val="000000"/>
              </w:rPr>
            </w:pPr>
            <w:r w:rsidRPr="005B4001">
              <w:rPr>
                <w:color w:val="000000"/>
              </w:rPr>
              <w:t xml:space="preserve">Короб из </w:t>
            </w:r>
            <w:proofErr w:type="spellStart"/>
            <w:r w:rsidRPr="005B4001">
              <w:rPr>
                <w:color w:val="000000"/>
              </w:rPr>
              <w:t>микрогофрокартона</w:t>
            </w:r>
            <w:proofErr w:type="spellEnd"/>
            <w:r w:rsidRPr="005B4001">
              <w:rPr>
                <w:color w:val="000000"/>
              </w:rPr>
              <w:t xml:space="preserve"> плотностью </w:t>
            </w:r>
            <w:r w:rsidR="00BF49B2" w:rsidRPr="008A051A">
              <w:rPr>
                <w:b/>
                <w:bCs/>
                <w:color w:val="000000"/>
              </w:rPr>
              <w:t>НЕ МЕНЕЕ</w:t>
            </w:r>
            <w:r w:rsidR="00BF49B2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230 </w:t>
            </w:r>
            <w:proofErr w:type="spellStart"/>
            <w:r w:rsidR="00E200A3">
              <w:t>г</w:t>
            </w:r>
            <w:r w:rsidR="003E41C0">
              <w:t>р</w:t>
            </w:r>
            <w:proofErr w:type="spellEnd"/>
            <w:r w:rsidR="003E41C0">
              <w:t>/м</w:t>
            </w:r>
            <w:r w:rsidR="00141AA8">
              <w:rPr>
                <w:vertAlign w:val="superscript"/>
              </w:rPr>
              <w:t>3</w:t>
            </w:r>
            <w:r w:rsidRPr="005B4001">
              <w:rPr>
                <w:color w:val="000000"/>
              </w:rPr>
              <w:t xml:space="preserve">. с размерами </w:t>
            </w:r>
            <w:r w:rsidR="004E1315">
              <w:t xml:space="preserve">(В*Ш*Д) </w:t>
            </w:r>
            <w:r w:rsidR="00BF49B2" w:rsidRPr="008A051A">
              <w:rPr>
                <w:b/>
                <w:bCs/>
                <w:color w:val="000000"/>
              </w:rPr>
              <w:t>НЕ МЕНЕЕ</w:t>
            </w:r>
            <w:r w:rsidR="00BF49B2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325*150*326 мм. Белый оборот, УФ лак, выборочный </w:t>
            </w:r>
            <w:proofErr w:type="spellStart"/>
            <w:r w:rsidRPr="005B4001">
              <w:rPr>
                <w:color w:val="000000"/>
              </w:rPr>
              <w:t>глиттерный</w:t>
            </w:r>
            <w:proofErr w:type="spellEnd"/>
            <w:r w:rsidRPr="005B4001">
              <w:rPr>
                <w:color w:val="000000"/>
              </w:rPr>
              <w:t xml:space="preserve"> лак, синяя пластиковая ручка.        Короб</w:t>
            </w:r>
            <w:r w:rsidR="00BF49B2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>выполнен в виде саквояжа с нависающей на одну сторону крышкой с фиксатором-замком. На лицевой стороне короба изображен лежащий бело-голубой дракон в ледяной пещере. Тело дракона усыпано чешуйками, крылья сложены. Цвет крыльев градиентным переходом идет от светло-голубого к светло-сиреневому</w:t>
            </w:r>
            <w:r w:rsidR="00A42D5D">
              <w:rPr>
                <w:color w:val="000000"/>
              </w:rPr>
              <w:t xml:space="preserve">. </w:t>
            </w:r>
            <w:r w:rsidRPr="005B4001">
              <w:rPr>
                <w:color w:val="000000"/>
              </w:rPr>
              <w:t>Он окружен сказочными животными: олененком, белочкой. Позади дракона</w:t>
            </w:r>
            <w:r w:rsidR="00BF49B2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расположена наряженная новогодняя ёлка, игрушки выделены </w:t>
            </w:r>
            <w:proofErr w:type="spellStart"/>
            <w:r w:rsidRPr="005B4001">
              <w:rPr>
                <w:color w:val="000000"/>
              </w:rPr>
              <w:t>глиттерным</w:t>
            </w:r>
            <w:proofErr w:type="spellEnd"/>
            <w:r w:rsidRPr="005B4001">
              <w:rPr>
                <w:color w:val="000000"/>
              </w:rPr>
              <w:t xml:space="preserve"> лаком. Пещера усыпана ледяными вензелями, разноцветными кристал</w:t>
            </w:r>
            <w:r>
              <w:rPr>
                <w:color w:val="000000"/>
              </w:rPr>
              <w:t>л</w:t>
            </w:r>
            <w:r w:rsidRPr="005B4001">
              <w:rPr>
                <w:color w:val="000000"/>
              </w:rPr>
              <w:t xml:space="preserve">ами, сосульками. На другой стороне изображен летящий дракон, позади него большой снежный замок. Он летит над горами и скалами, со снежными шапками, на него смотрит лежащий Полярный волк. </w:t>
            </w:r>
            <w:r w:rsidR="00A42D5D">
              <w:rPr>
                <w:color w:val="000000"/>
              </w:rPr>
              <w:t>Волк дублируется на</w:t>
            </w:r>
            <w:r w:rsidRPr="005B4001">
              <w:rPr>
                <w:color w:val="000000"/>
              </w:rPr>
              <w:t xml:space="preserve"> одной из торцевых частей. На другой торцевой части изображен Песец и белка.  В верхней части лицевой стороны короба распол</w:t>
            </w:r>
            <w:r w:rsidR="000015C1">
              <w:rPr>
                <w:color w:val="000000"/>
              </w:rPr>
              <w:t>а</w:t>
            </w:r>
            <w:r w:rsidR="00D8059E">
              <w:rPr>
                <w:color w:val="000000"/>
              </w:rPr>
              <w:t>га</w:t>
            </w:r>
            <w:r w:rsidR="004E1315">
              <w:rPr>
                <w:color w:val="000000"/>
              </w:rPr>
              <w:t>ется</w:t>
            </w:r>
            <w:r w:rsidR="00D8059E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надпись  "С Новым годом"  выделенная на общем фоне </w:t>
            </w:r>
            <w:proofErr w:type="spellStart"/>
            <w:r w:rsidRPr="005B4001">
              <w:rPr>
                <w:color w:val="000000"/>
              </w:rPr>
              <w:t>глиттерным</w:t>
            </w:r>
            <w:proofErr w:type="spellEnd"/>
            <w:r w:rsidRPr="005B4001">
              <w:rPr>
                <w:color w:val="000000"/>
              </w:rPr>
              <w:t xml:space="preserve"> лаком с </w:t>
            </w:r>
            <w:r w:rsidRPr="005B4001">
              <w:rPr>
                <w:color w:val="000000"/>
              </w:rPr>
              <w:lastRenderedPageBreak/>
              <w:t>блестками. Верхняя часть короба стилиз</w:t>
            </w:r>
            <w:r w:rsidR="004E1315">
              <w:rPr>
                <w:color w:val="000000"/>
              </w:rPr>
              <w:t>ует</w:t>
            </w:r>
            <w:r w:rsidRPr="005B4001">
              <w:rPr>
                <w:color w:val="000000"/>
              </w:rPr>
              <w:t xml:space="preserve"> снежную массу верха пещеры. Общая цветовая гамма короба холодная, бело-синяя, с отдельными выделенными элементами розового,</w:t>
            </w:r>
            <w:r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>зеленого, желтого и бирюзового. Дно короба темно-синее, с указанием производителя.</w:t>
            </w:r>
          </w:p>
          <w:p w14:paraId="5E451F81" w14:textId="4DAA8926" w:rsidR="004C2B2F" w:rsidRPr="00513796" w:rsidRDefault="004C2B2F" w:rsidP="004C2B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1CEB3" w14:textId="77777777" w:rsidR="00B02989" w:rsidRDefault="00B02989" w:rsidP="000B5B88">
            <w:pPr>
              <w:jc w:val="center"/>
              <w:rPr>
                <w:rFonts w:cs="Times New Roman"/>
              </w:rPr>
            </w:pPr>
          </w:p>
          <w:p w14:paraId="1CD689E8" w14:textId="14A41FBA" w:rsidR="004C2B2F" w:rsidRPr="0062035C" w:rsidRDefault="004C2B2F" w:rsidP="000B5B88">
            <w:pPr>
              <w:jc w:val="center"/>
              <w:rPr>
                <w:rFonts w:cs="Times New Roman"/>
              </w:rPr>
            </w:pPr>
            <w:r w:rsidRPr="0062035C">
              <w:rPr>
                <w:rFonts w:cs="Times New Roman"/>
              </w:rPr>
              <w:t>1 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04ABEF04" w14:textId="77777777" w:rsidR="00B02989" w:rsidRDefault="00B02989" w:rsidP="000B5B88">
            <w:pPr>
              <w:jc w:val="center"/>
              <w:rPr>
                <w:rFonts w:cs="Times New Roman"/>
              </w:rPr>
            </w:pPr>
          </w:p>
          <w:p w14:paraId="6D754E4A" w14:textId="554427E2" w:rsidR="004C2B2F" w:rsidRPr="003559D8" w:rsidRDefault="004E1315" w:rsidP="000B5B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2550,00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52435034" w14:textId="77777777" w:rsidR="00B02989" w:rsidRDefault="00B02989" w:rsidP="000B5B88">
            <w:pPr>
              <w:jc w:val="center"/>
              <w:rPr>
                <w:rFonts w:cs="Times New Roman"/>
              </w:rPr>
            </w:pPr>
          </w:p>
          <w:p w14:paraId="484951E3" w14:textId="52FD160A" w:rsidR="004C2B2F" w:rsidRPr="00EE06C6" w:rsidRDefault="004C2B2F" w:rsidP="000B5B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</w:t>
            </w: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7BE1707B" w14:textId="77777777" w:rsidR="00B02989" w:rsidRDefault="00B02989" w:rsidP="000B5B88">
            <w:pPr>
              <w:jc w:val="center"/>
              <w:rPr>
                <w:rFonts w:cs="Times New Roman"/>
              </w:rPr>
            </w:pPr>
          </w:p>
          <w:p w14:paraId="3FD7459C" w14:textId="4D5F9D1A" w:rsidR="004C2B2F" w:rsidRPr="00EE06C6" w:rsidRDefault="004E1315" w:rsidP="000B5B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339 150,00</w:t>
            </w:r>
          </w:p>
        </w:tc>
      </w:tr>
      <w:tr w:rsidR="004F02DE" w:rsidRPr="0062035C" w14:paraId="1E8DB5A2" w14:textId="77777777" w:rsidTr="00720253">
        <w:trPr>
          <w:trHeight w:val="77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C1D36D" w14:textId="77777777" w:rsidR="004F02DE" w:rsidRPr="00720253" w:rsidRDefault="004F02DE" w:rsidP="004F02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025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D8D4B8" w14:textId="377585FB" w:rsidR="004F02DE" w:rsidRPr="0062035C" w:rsidRDefault="004F02DE" w:rsidP="00720253">
            <w:pPr>
              <w:textAlignment w:val="top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Мягкая </w:t>
            </w:r>
            <w:r w:rsidRPr="00F2496C">
              <w:rPr>
                <w:rFonts w:cs="Times New Roman"/>
                <w:b/>
              </w:rPr>
              <w:t>Игрушка</w:t>
            </w:r>
            <w:r>
              <w:rPr>
                <w:rFonts w:cs="Times New Roman"/>
                <w:b/>
              </w:rPr>
              <w:t xml:space="preserve"> Дракон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BB6F7" w14:textId="74819D96" w:rsidR="004F02DE" w:rsidRPr="005B4001" w:rsidRDefault="0038257D" w:rsidP="004F02DE">
            <w:pPr>
              <w:jc w:val="both"/>
            </w:pPr>
            <w:r>
              <w:rPr>
                <w:color w:val="000000"/>
                <w:shd w:val="clear" w:color="auto" w:fill="FFFFFF"/>
              </w:rPr>
              <w:t>Мягкая игрушка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из искусственного меха синего цвета с вставкой из блестящего материала серебристо-голубого цвета. Игрушка набита синтепоном. Высота игрушки </w:t>
            </w:r>
            <w:r w:rsidR="00263DBF" w:rsidRPr="008A051A">
              <w:rPr>
                <w:b/>
                <w:bCs/>
                <w:color w:val="000000"/>
                <w:shd w:val="clear" w:color="auto" w:fill="FFFFFF"/>
              </w:rPr>
              <w:t>НЕ МЕНЕЕ</w:t>
            </w:r>
            <w:r w:rsidR="00263DBF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>26</w:t>
            </w:r>
            <w:r w:rsidR="000015C1">
              <w:rPr>
                <w:color w:val="000000"/>
                <w:shd w:val="clear" w:color="auto" w:fill="FFFFFF"/>
              </w:rPr>
              <w:t>0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0015C1">
              <w:rPr>
                <w:color w:val="000000"/>
                <w:shd w:val="clear" w:color="auto" w:fill="FFFFFF"/>
              </w:rPr>
              <w:t>м</w:t>
            </w:r>
            <w:r w:rsidR="004F02DE" w:rsidRPr="005B4001">
              <w:rPr>
                <w:color w:val="000000"/>
                <w:shd w:val="clear" w:color="auto" w:fill="FFFFFF"/>
              </w:rPr>
              <w:t>м без ро</w:t>
            </w:r>
            <w:r w:rsidR="004F02DE">
              <w:rPr>
                <w:color w:val="000000"/>
                <w:shd w:val="clear" w:color="auto" w:fill="FFFFFF"/>
              </w:rPr>
              <w:t>жек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. Ширина игрушки по самому широкому краю </w:t>
            </w:r>
            <w:r w:rsidR="00263DBF" w:rsidRPr="008A051A">
              <w:rPr>
                <w:b/>
                <w:bCs/>
                <w:color w:val="000000"/>
                <w:shd w:val="clear" w:color="auto" w:fill="FFFFFF"/>
              </w:rPr>
              <w:t>НЕ МЕНЕ</w:t>
            </w:r>
            <w:r w:rsidR="00263DBF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125 </w:t>
            </w:r>
            <w:r w:rsidR="000015C1">
              <w:rPr>
                <w:color w:val="000000"/>
                <w:shd w:val="clear" w:color="auto" w:fill="FFFFFF"/>
              </w:rPr>
              <w:t>м</w:t>
            </w:r>
            <w:r w:rsidR="004F02DE" w:rsidRPr="005B4001">
              <w:rPr>
                <w:color w:val="000000"/>
                <w:shd w:val="clear" w:color="auto" w:fill="FFFFFF"/>
              </w:rPr>
              <w:t>м. На внутренней части игрушки от основания головы и до середины хвоста имеется вставка из блестящего материала</w:t>
            </w:r>
            <w:proofErr w:type="gramStart"/>
            <w:r w:rsidR="004F02DE" w:rsidRPr="005B4001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="004F02DE" w:rsidRPr="005B4001">
              <w:rPr>
                <w:color w:val="000000"/>
                <w:shd w:val="clear" w:color="auto" w:fill="FFFFFF"/>
              </w:rPr>
              <w:t xml:space="preserve"> На спине игрушки име</w:t>
            </w:r>
            <w:r w:rsidR="004E1315">
              <w:rPr>
                <w:color w:val="000000"/>
                <w:shd w:val="clear" w:color="auto" w:fill="FFFFFF"/>
              </w:rPr>
              <w:t>ются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крылья и гребни. Крылья на спине из блестящего материала. Крылья</w:t>
            </w:r>
            <w:r w:rsidR="004E1315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> набиты синтепоном</w:t>
            </w:r>
            <w:r w:rsidR="004F02DE">
              <w:rPr>
                <w:color w:val="000000"/>
                <w:shd w:val="clear" w:color="auto" w:fill="FFFFFF"/>
              </w:rPr>
              <w:t>, фигурно прострочены</w:t>
            </w:r>
            <w:r w:rsidR="004F02DE" w:rsidRPr="005B4001">
              <w:rPr>
                <w:color w:val="000000"/>
                <w:shd w:val="clear" w:color="auto" w:fill="FFFFFF"/>
              </w:rPr>
              <w:t>. В верхней части крыльев вставлена проволока, благодаря этому крылья гнутся. Гребни из блестящего материала. На кончике хвоста находится наконечник в виде треугольника из блестящего материала. Размер морд</w:t>
            </w:r>
            <w:r w:rsidR="00263DBF">
              <w:rPr>
                <w:color w:val="000000"/>
                <w:shd w:val="clear" w:color="auto" w:fill="FFFFFF"/>
              </w:rPr>
              <w:t>очки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: высота от шва на шее </w:t>
            </w:r>
            <w:r w:rsidR="00263DBF" w:rsidRPr="008A051A">
              <w:rPr>
                <w:b/>
                <w:bCs/>
                <w:color w:val="000000"/>
                <w:shd w:val="clear" w:color="auto" w:fill="FFFFFF"/>
              </w:rPr>
              <w:t>НЕ МЕНЕ</w:t>
            </w:r>
            <w:r w:rsidR="00263DBF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>9</w:t>
            </w:r>
            <w:r w:rsidR="000015C1">
              <w:rPr>
                <w:color w:val="000000"/>
                <w:shd w:val="clear" w:color="auto" w:fill="FFFFFF"/>
              </w:rPr>
              <w:t>0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0015C1">
              <w:rPr>
                <w:color w:val="000000"/>
                <w:shd w:val="clear" w:color="auto" w:fill="FFFFFF"/>
              </w:rPr>
              <w:t>м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м, ширина по самому широкому краю </w:t>
            </w:r>
            <w:r w:rsidR="00263DBF" w:rsidRPr="008A051A">
              <w:rPr>
                <w:b/>
                <w:bCs/>
                <w:color w:val="000000"/>
                <w:shd w:val="clear" w:color="auto" w:fill="FFFFFF"/>
              </w:rPr>
              <w:t>НЕ МЕНЕЕ</w:t>
            </w:r>
            <w:r w:rsidR="00263DBF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>9</w:t>
            </w:r>
            <w:r w:rsidR="000015C1">
              <w:rPr>
                <w:color w:val="000000"/>
                <w:shd w:val="clear" w:color="auto" w:fill="FFFFFF"/>
              </w:rPr>
              <w:t>0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0015C1">
              <w:rPr>
                <w:color w:val="000000"/>
                <w:shd w:val="clear" w:color="auto" w:fill="FFFFFF"/>
              </w:rPr>
              <w:t>м</w:t>
            </w:r>
            <w:r w:rsidR="004F02DE" w:rsidRPr="005B4001">
              <w:rPr>
                <w:color w:val="000000"/>
                <w:shd w:val="clear" w:color="auto" w:fill="FFFFFF"/>
              </w:rPr>
              <w:t>м. На голове находятся уши. На внутренней части ушей имеется вставка из блестящего материала. Глаза у игрушки вышитые</w:t>
            </w:r>
            <w:r w:rsidR="007775EE">
              <w:rPr>
                <w:color w:val="000000"/>
                <w:shd w:val="clear" w:color="auto" w:fill="FFFFFF"/>
              </w:rPr>
              <w:t xml:space="preserve">, присутствует 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263DBF" w:rsidRPr="008A051A">
              <w:rPr>
                <w:b/>
                <w:bCs/>
                <w:color w:val="000000"/>
                <w:shd w:val="clear" w:color="auto" w:fill="FFFFFF"/>
              </w:rPr>
              <w:t>НЕ МЕНЕЕ</w:t>
            </w:r>
            <w:r w:rsidR="00263DBF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-х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цвет</w:t>
            </w:r>
            <w:r>
              <w:rPr>
                <w:color w:val="000000"/>
                <w:shd w:val="clear" w:color="auto" w:fill="FFFFFF"/>
              </w:rPr>
              <w:t>ов</w:t>
            </w:r>
            <w:r w:rsidR="0055779D">
              <w:rPr>
                <w:color w:val="000000"/>
                <w:shd w:val="clear" w:color="auto" w:fill="FFFFFF"/>
              </w:rPr>
              <w:t xml:space="preserve">, имеют </w:t>
            </w:r>
            <w:r w:rsidR="004F02DE" w:rsidRPr="005B4001">
              <w:rPr>
                <w:color w:val="000000"/>
                <w:shd w:val="clear" w:color="auto" w:fill="FFFFFF"/>
              </w:rPr>
              <w:t>вышитые ресницы. На морд</w:t>
            </w:r>
            <w:r w:rsidR="004F02DE">
              <w:rPr>
                <w:color w:val="000000"/>
                <w:shd w:val="clear" w:color="auto" w:fill="FFFFFF"/>
              </w:rPr>
              <w:t>очке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игрушки находятся ноздри. Ноздри открытые, выпирают</w:t>
            </w:r>
            <w:r w:rsidR="0055779D">
              <w:rPr>
                <w:color w:val="000000"/>
                <w:shd w:val="clear" w:color="auto" w:fill="FFFFFF"/>
              </w:rPr>
              <w:t>,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55779D">
              <w:rPr>
                <w:color w:val="000000"/>
                <w:shd w:val="clear" w:color="auto" w:fill="FFFFFF"/>
              </w:rPr>
              <w:t>в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нутри </w:t>
            </w:r>
            <w:r w:rsidR="0055779D">
              <w:rPr>
                <w:color w:val="000000"/>
                <w:shd w:val="clear" w:color="auto" w:fill="FFFFFF"/>
              </w:rPr>
              <w:t>выполнены из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материал</w:t>
            </w:r>
            <w:r w:rsidR="0055779D">
              <w:rPr>
                <w:color w:val="000000"/>
                <w:shd w:val="clear" w:color="auto" w:fill="FFFFFF"/>
              </w:rPr>
              <w:t>а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темно-</w:t>
            </w:r>
            <w:r w:rsidR="000015C1">
              <w:rPr>
                <w:color w:val="000000"/>
                <w:shd w:val="clear" w:color="auto" w:fill="FFFFFF"/>
              </w:rPr>
              <w:t>синего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цвета. Высота передних лап от </w:t>
            </w:r>
            <w:r w:rsidR="004F02DE" w:rsidRPr="00937463">
              <w:rPr>
                <w:color w:val="000000"/>
                <w:shd w:val="clear" w:color="auto" w:fill="FFFFFF" w:themeFill="background1"/>
              </w:rPr>
              <w:t xml:space="preserve">шва составляет </w:t>
            </w:r>
            <w:r w:rsidR="00263DBF" w:rsidRPr="008A051A">
              <w:rPr>
                <w:b/>
                <w:bCs/>
                <w:color w:val="000000"/>
                <w:shd w:val="clear" w:color="auto" w:fill="FFFFFF" w:themeFill="background1"/>
              </w:rPr>
              <w:t>НЕ МЕНЕЕ</w:t>
            </w:r>
            <w:r w:rsidR="00263DBF" w:rsidRPr="00937463">
              <w:rPr>
                <w:color w:val="000000"/>
                <w:shd w:val="clear" w:color="auto" w:fill="FFFFFF" w:themeFill="background1"/>
              </w:rPr>
              <w:t xml:space="preserve"> </w:t>
            </w:r>
            <w:r w:rsidR="004F02DE" w:rsidRPr="00937463">
              <w:rPr>
                <w:color w:val="000000"/>
                <w:shd w:val="clear" w:color="auto" w:fill="FFFFFF" w:themeFill="background1"/>
              </w:rPr>
              <w:t>9</w:t>
            </w:r>
            <w:r w:rsidR="000015C1">
              <w:rPr>
                <w:color w:val="000000"/>
                <w:shd w:val="clear" w:color="auto" w:fill="FFFFFF" w:themeFill="background1"/>
              </w:rPr>
              <w:t>0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0015C1">
              <w:rPr>
                <w:color w:val="000000"/>
                <w:shd w:val="clear" w:color="auto" w:fill="FFFFFF"/>
              </w:rPr>
              <w:t>м</w:t>
            </w:r>
            <w:r w:rsidR="004F02DE" w:rsidRPr="005B4001">
              <w:rPr>
                <w:color w:val="000000"/>
                <w:shd w:val="clear" w:color="auto" w:fill="FFFFFF"/>
              </w:rPr>
              <w:t>м. На лапах имеются стопы, которые поделены</w:t>
            </w:r>
            <w:r w:rsidR="007775EE">
              <w:rPr>
                <w:color w:val="000000"/>
                <w:shd w:val="clear" w:color="auto" w:fill="FFFFFF"/>
              </w:rPr>
              <w:t xml:space="preserve"> стежками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</w:t>
            </w:r>
            <w:r w:rsidR="007775EE">
              <w:rPr>
                <w:color w:val="000000"/>
                <w:shd w:val="clear" w:color="auto" w:fill="FFFFFF"/>
              </w:rPr>
              <w:t xml:space="preserve">на </w:t>
            </w:r>
            <w:r w:rsidR="00937463" w:rsidRPr="008A051A">
              <w:rPr>
                <w:b/>
                <w:bCs/>
                <w:color w:val="000000"/>
                <w:shd w:val="clear" w:color="auto" w:fill="FFFFFF"/>
              </w:rPr>
              <w:t>НЕ МЕНЕЕ</w:t>
            </w:r>
            <w:r w:rsidR="00937463">
              <w:rPr>
                <w:color w:val="000000"/>
                <w:shd w:val="clear" w:color="auto" w:fill="FFFFFF"/>
              </w:rPr>
              <w:t xml:space="preserve"> </w:t>
            </w:r>
            <w:r w:rsidR="00210342">
              <w:rPr>
                <w:color w:val="000000"/>
                <w:shd w:val="clear" w:color="auto" w:fill="FFFFFF"/>
              </w:rPr>
              <w:t>3 пальца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. На </w:t>
            </w:r>
            <w:r w:rsidR="00596309">
              <w:rPr>
                <w:color w:val="000000"/>
                <w:shd w:val="clear" w:color="auto" w:fill="FFFFFF"/>
              </w:rPr>
              <w:t xml:space="preserve">хвосте у игрушки вшита резинка 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  Вес игрушки </w:t>
            </w:r>
            <w:r w:rsidR="00937463" w:rsidRPr="008A051A">
              <w:rPr>
                <w:b/>
                <w:bCs/>
                <w:color w:val="000000"/>
                <w:shd w:val="clear" w:color="auto" w:fill="FFFFFF"/>
              </w:rPr>
              <w:t>НЕ МЕНЕЕ</w:t>
            </w:r>
            <w:r w:rsidR="00937463">
              <w:rPr>
                <w:color w:val="000000"/>
                <w:shd w:val="clear" w:color="auto" w:fill="FFFFFF"/>
              </w:rPr>
              <w:t xml:space="preserve"> 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224 грамма.  Бирка вшивается в игрушку, в шов между </w:t>
            </w:r>
            <w:r w:rsidR="004F02DE">
              <w:rPr>
                <w:color w:val="000000"/>
                <w:shd w:val="clear" w:color="auto" w:fill="FFFFFF"/>
              </w:rPr>
              <w:t>задней</w:t>
            </w:r>
            <w:r w:rsidR="004F02DE" w:rsidRPr="005B4001">
              <w:rPr>
                <w:color w:val="000000"/>
                <w:shd w:val="clear" w:color="auto" w:fill="FFFFFF"/>
              </w:rPr>
              <w:t xml:space="preserve"> лапкой и хвостом</w:t>
            </w:r>
          </w:p>
          <w:p w14:paraId="47653B55" w14:textId="4A4C7E96" w:rsidR="004F02DE" w:rsidRPr="00C479B4" w:rsidRDefault="004F02DE" w:rsidP="004F02DE">
            <w:pPr>
              <w:pStyle w:val="af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A21754" w14:textId="77777777" w:rsidR="004F02DE" w:rsidRPr="0062035C" w:rsidRDefault="004F02DE" w:rsidP="004F02DE">
            <w:pPr>
              <w:jc w:val="center"/>
              <w:rPr>
                <w:rFonts w:cs="Times New Roman"/>
              </w:rPr>
            </w:pPr>
            <w:r w:rsidRPr="0062035C">
              <w:rPr>
                <w:rFonts w:cs="Times New Roman"/>
              </w:rPr>
              <w:t xml:space="preserve">1 </w:t>
            </w:r>
            <w:r>
              <w:rPr>
                <w:rFonts w:cs="Times New Roman"/>
              </w:rPr>
              <w:t>шт</w:t>
            </w:r>
            <w:r w:rsidRPr="0062035C">
              <w:rPr>
                <w:rFonts w:cs="Times New Roman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265B721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632F16A6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2084B7D9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</w:tr>
      <w:tr w:rsidR="004F02DE" w:rsidRPr="0062035C" w14:paraId="0F2A04D8" w14:textId="77777777" w:rsidTr="00720253">
        <w:trPr>
          <w:trHeight w:val="556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7DCB5D" w14:textId="77777777" w:rsidR="004F02DE" w:rsidRPr="00720253" w:rsidRDefault="004F02DE" w:rsidP="004F02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0253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F7B84" w14:textId="0A8DBDAD" w:rsidR="004F02DE" w:rsidRPr="00F2496C" w:rsidRDefault="004F02DE" w:rsidP="004F02DE">
            <w:pPr>
              <w:jc w:val="both"/>
              <w:textAlignment w:val="top"/>
              <w:rPr>
                <w:rFonts w:cs="Times New Roman"/>
                <w:b/>
              </w:rPr>
            </w:pPr>
            <w:r w:rsidRPr="00FC6A01">
              <w:rPr>
                <w:b/>
                <w:bCs/>
              </w:rPr>
              <w:t xml:space="preserve">Музыкальная </w:t>
            </w:r>
            <w:proofErr w:type="spellStart"/>
            <w:r w:rsidRPr="00FC6A01">
              <w:rPr>
                <w:b/>
                <w:bCs/>
                <w:color w:val="242424"/>
                <w:shd w:val="clear" w:color="auto" w:fill="FFFFFF"/>
              </w:rPr>
              <w:t>Bluetooth</w:t>
            </w:r>
            <w:proofErr w:type="spellEnd"/>
            <w:r w:rsidRPr="00FC6A01">
              <w:rPr>
                <w:b/>
                <w:bCs/>
              </w:rPr>
              <w:t xml:space="preserve"> колонка</w:t>
            </w:r>
            <w:r w:rsidRPr="005B4001">
              <w:rPr>
                <w:b/>
                <w:bCs/>
              </w:rPr>
              <w:t xml:space="preserve"> с подсветкой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622A6F" w14:textId="718968F3" w:rsidR="004F02DE" w:rsidRPr="00C479B4" w:rsidRDefault="004F02DE" w:rsidP="004F02D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Беспроводная колонка, оснащен</w:t>
            </w:r>
            <w:r w:rsidR="0087111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светодиодной подсветкой. Вес </w:t>
            </w:r>
            <w:r w:rsidR="00937463" w:rsidRPr="008A051A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>НЕ МЕНЕЕ</w:t>
            </w:r>
            <w:r w:rsidR="0093746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240 граммов, 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диаметр </w:t>
            </w:r>
            <w:r w:rsidR="00937463" w:rsidRPr="008A051A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77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мм, высота </w:t>
            </w:r>
            <w:r w:rsidR="007775EE" w:rsidRPr="007775EE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>НЕ МЕНЕЕ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155мм. 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К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орпус портативной колонки выполнен из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пластика черного цвета. Кнопки управления колонкой расположены на боковой панели: питание, громкость, режимы. Во время работы колонки мига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е</w:t>
            </w:r>
            <w:r w:rsidR="0093746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RGB подсветка. 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Ф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ункционал колонки: разноцветные  светодиодные лампы, пауза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/</w:t>
            </w:r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воспроизведение музыки / ответ на звонки / предыдущая и следующая песня, </w:t>
            </w:r>
            <w:proofErr w:type="spellStart"/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Bluetooth</w:t>
            </w:r>
            <w:proofErr w:type="spellEnd"/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подключение. Емкость батареи </w:t>
            </w:r>
            <w:r w:rsidR="00937463" w:rsidRPr="008A051A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>НЕ МЕНЕЕ</w:t>
            </w:r>
            <w:r w:rsidR="0093746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1500</w:t>
            </w:r>
            <w:r w:rsidR="00A42D5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ампер-часов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. Заряжается при помощи кабеля </w:t>
            </w:r>
            <w:proofErr w:type="spellStart"/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Micro</w:t>
            </w:r>
            <w:proofErr w:type="spellEnd"/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USB (поставляется в комплекте). Диапазон частот </w:t>
            </w:r>
            <w:proofErr w:type="gramStart"/>
            <w:r w:rsidR="00A42D5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="00422564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422564" w:rsidRPr="00422564"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  <w:t>НЕ МЕНЕЕ</w:t>
            </w:r>
            <w:r w:rsidR="00422564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45 </w:t>
            </w:r>
            <w:proofErr w:type="gramStart"/>
            <w:r w:rsidR="00A42D5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A42D5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422564" w:rsidRPr="00422564"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  <w:t>НЕ БОЛЕЕ</w:t>
            </w:r>
            <w:r w:rsidR="008613B2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18 000 Гц</w:t>
            </w:r>
            <w:r w:rsidR="00D4310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*</w:t>
            </w:r>
            <w:r w:rsidR="00A42D5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Мощность динамиков </w:t>
            </w:r>
            <w:r w:rsidR="00937463" w:rsidRPr="008A051A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>НЕ МЕНЕЕ</w:t>
            </w:r>
            <w:r w:rsidR="0093746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5B4001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5 Вт. Колонка упакована в коробку из </w:t>
            </w:r>
            <w:proofErr w:type="spellStart"/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микрогофрокартона</w:t>
            </w:r>
            <w:proofErr w:type="spellEnd"/>
            <w:r w:rsidR="007775EE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28FA2" w14:textId="77777777" w:rsidR="004F02DE" w:rsidRPr="0062035C" w:rsidRDefault="004F02DE" w:rsidP="004F02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4D133D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4CE7FFC0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7B4B3480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</w:tr>
      <w:tr w:rsidR="004F02DE" w:rsidRPr="0062035C" w14:paraId="295B9F9C" w14:textId="77777777" w:rsidTr="00720253">
        <w:trPr>
          <w:trHeight w:val="698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6EFC8" w14:textId="64A2DD0D" w:rsidR="004F02DE" w:rsidRPr="00720253" w:rsidRDefault="004F02DE" w:rsidP="004F02D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0253">
              <w:rPr>
                <w:rFonts w:cs="Times New Roman"/>
                <w:sz w:val="20"/>
                <w:szCs w:val="20"/>
              </w:rPr>
              <w:t>4</w:t>
            </w:r>
            <w:r w:rsidR="0072025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A994C9" w14:textId="365F4CD1" w:rsidR="004F02DE" w:rsidRPr="00F2496C" w:rsidRDefault="004F02DE" w:rsidP="00720253">
            <w:pPr>
              <w:textAlignment w:val="top"/>
              <w:rPr>
                <w:rFonts w:cs="Times New Roman"/>
                <w:b/>
              </w:rPr>
            </w:pPr>
            <w:r w:rsidRPr="005B4001">
              <w:rPr>
                <w:b/>
                <w:bCs/>
              </w:rPr>
              <w:t xml:space="preserve">Набор </w:t>
            </w:r>
            <w:r>
              <w:rPr>
                <w:b/>
                <w:bCs/>
              </w:rPr>
              <w:t xml:space="preserve">дорожных </w:t>
            </w:r>
            <w:r w:rsidRPr="005B4001">
              <w:rPr>
                <w:b/>
                <w:bCs/>
              </w:rPr>
              <w:t>магнитных игр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0D6972" w14:textId="636E9D8F" w:rsidR="004F02DE" w:rsidRPr="00682840" w:rsidRDefault="004F02DE" w:rsidP="000B5B88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 xml:space="preserve">В комплект входят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>3 магнитные игры: шашки, шахматы и «</w:t>
            </w:r>
            <w:proofErr w:type="spellStart"/>
            <w:r w:rsidRPr="00682840">
              <w:rPr>
                <w:rFonts w:eastAsia="Times New Roman"/>
                <w:lang w:eastAsia="ru-RU"/>
              </w:rPr>
              <w:t>Словодел</w:t>
            </w:r>
            <w:proofErr w:type="spellEnd"/>
            <w:r w:rsidRPr="00682840">
              <w:rPr>
                <w:rFonts w:eastAsia="Times New Roman"/>
                <w:lang w:eastAsia="ru-RU"/>
              </w:rPr>
              <w:t>».</w:t>
            </w:r>
          </w:p>
          <w:p w14:paraId="59931AB2" w14:textId="77777777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u w:val="single"/>
                <w:bdr w:val="none" w:sz="0" w:space="0" w:color="auto" w:frame="1"/>
                <w:lang w:eastAsia="ru-RU"/>
              </w:rPr>
              <w:t>Состав набора</w:t>
            </w:r>
            <w:proofErr w:type="gramStart"/>
            <w:r w:rsidRPr="00682840">
              <w:rPr>
                <w:rFonts w:eastAsia="Times New Roman"/>
                <w:u w:val="single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14:paraId="7B74083C" w14:textId="3B88B458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>• мягкое магнитное игровое поле</w:t>
            </w:r>
            <w:r w:rsidR="005273A2" w:rsidRPr="00682840">
              <w:rPr>
                <w:rFonts w:eastAsia="Times New Roman"/>
                <w:lang w:eastAsia="ru-RU"/>
              </w:rPr>
              <w:t xml:space="preserve">, обклеенное с двух сторон тонким картоном. </w:t>
            </w:r>
            <w:r w:rsidR="005273A2" w:rsidRPr="00682840">
              <w:t>Одна сторона поля предназначена для игры в шашки и шахматы, другая – для игры в «</w:t>
            </w:r>
            <w:proofErr w:type="spellStart"/>
            <w:r w:rsidR="005273A2" w:rsidRPr="00682840">
              <w:t>Словодел</w:t>
            </w:r>
            <w:proofErr w:type="spellEnd"/>
            <w:r w:rsidR="005273A2" w:rsidRPr="00682840">
              <w:t xml:space="preserve">». </w:t>
            </w:r>
            <w:r w:rsidRPr="00682840">
              <w:rPr>
                <w:rFonts w:eastAsia="Times New Roman"/>
                <w:lang w:eastAsia="ru-RU"/>
              </w:rPr>
              <w:t xml:space="preserve"> – 1 шт. (</w:t>
            </w:r>
            <w:r w:rsidR="00937463" w:rsidRPr="00682840">
              <w:rPr>
                <w:rFonts w:eastAsia="Times New Roman"/>
                <w:lang w:eastAsia="ru-RU"/>
              </w:rPr>
              <w:t xml:space="preserve">Размер </w:t>
            </w:r>
            <w:r w:rsidR="005273A2" w:rsidRPr="00682840">
              <w:rPr>
                <w:rFonts w:eastAsia="Times New Roman"/>
                <w:lang w:eastAsia="ru-RU"/>
              </w:rPr>
              <w:t xml:space="preserve">(Д*Ш)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 xml:space="preserve">225 х 225 </w:t>
            </w:r>
            <w:r w:rsidR="0087111E" w:rsidRPr="00682840">
              <w:rPr>
                <w:rFonts w:eastAsia="Times New Roman"/>
                <w:lang w:eastAsia="ru-RU"/>
              </w:rPr>
              <w:t>м</w:t>
            </w:r>
            <w:r w:rsidRPr="00682840">
              <w:rPr>
                <w:rFonts w:eastAsia="Times New Roman"/>
                <w:lang w:eastAsia="ru-RU"/>
              </w:rPr>
              <w:t>м)</w:t>
            </w:r>
          </w:p>
          <w:p w14:paraId="2D6CE361" w14:textId="3069F297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 xml:space="preserve">• </w:t>
            </w:r>
            <w:proofErr w:type="gramStart"/>
            <w:r w:rsidRPr="00682840">
              <w:rPr>
                <w:rFonts w:eastAsia="Times New Roman"/>
                <w:lang w:eastAsia="ru-RU"/>
              </w:rPr>
              <w:t>фишки</w:t>
            </w:r>
            <w:proofErr w:type="gramEnd"/>
            <w:r w:rsidR="005273A2" w:rsidRPr="00682840">
              <w:rPr>
                <w:rFonts w:eastAsia="Times New Roman"/>
                <w:lang w:eastAsia="ru-RU"/>
              </w:rPr>
              <w:t xml:space="preserve"> изготовленные из мягкого полимерного материала с магнитным основанием</w:t>
            </w:r>
            <w:r w:rsidRPr="00682840">
              <w:rPr>
                <w:rFonts w:eastAsia="Times New Roman"/>
                <w:lang w:eastAsia="ru-RU"/>
              </w:rPr>
              <w:t xml:space="preserve"> с символами шахмат 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 xml:space="preserve">32 шт. (диаметр 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>2</w:t>
            </w:r>
            <w:r w:rsidR="0087111E" w:rsidRPr="00682840">
              <w:rPr>
                <w:rFonts w:eastAsia="Times New Roman"/>
                <w:lang w:eastAsia="ru-RU"/>
              </w:rPr>
              <w:t>0</w:t>
            </w:r>
            <w:r w:rsidRPr="00682840">
              <w:rPr>
                <w:rFonts w:eastAsia="Times New Roman"/>
                <w:lang w:eastAsia="ru-RU"/>
              </w:rPr>
              <w:t xml:space="preserve"> </w:t>
            </w:r>
            <w:r w:rsidR="0087111E" w:rsidRPr="00682840">
              <w:rPr>
                <w:rFonts w:eastAsia="Times New Roman"/>
                <w:lang w:eastAsia="ru-RU"/>
              </w:rPr>
              <w:t>м</w:t>
            </w:r>
            <w:r w:rsidRPr="00682840">
              <w:rPr>
                <w:rFonts w:eastAsia="Times New Roman"/>
                <w:lang w:eastAsia="ru-RU"/>
              </w:rPr>
              <w:t>м) </w:t>
            </w:r>
          </w:p>
          <w:p w14:paraId="455BC433" w14:textId="77777777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>• дополнительные фишки для шахмат – 1 шт. (в случае потери фишки)  </w:t>
            </w:r>
          </w:p>
          <w:p w14:paraId="6C82A8B3" w14:textId="1330D3A2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 xml:space="preserve">• магнитные фишки для игры в шашки двух цветов 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 xml:space="preserve">24 шт. (диаметр 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>2</w:t>
            </w:r>
            <w:r w:rsidR="0087111E" w:rsidRPr="00682840">
              <w:rPr>
                <w:rFonts w:eastAsia="Times New Roman"/>
                <w:lang w:eastAsia="ru-RU"/>
              </w:rPr>
              <w:t>0</w:t>
            </w:r>
            <w:r w:rsidRPr="00682840">
              <w:rPr>
                <w:rFonts w:eastAsia="Times New Roman"/>
                <w:lang w:eastAsia="ru-RU"/>
              </w:rPr>
              <w:t xml:space="preserve"> </w:t>
            </w:r>
            <w:r w:rsidR="0087111E" w:rsidRPr="00682840">
              <w:rPr>
                <w:rFonts w:eastAsia="Times New Roman"/>
                <w:lang w:eastAsia="ru-RU"/>
              </w:rPr>
              <w:t>м</w:t>
            </w:r>
            <w:r w:rsidRPr="00682840">
              <w:rPr>
                <w:rFonts w:eastAsia="Times New Roman"/>
                <w:lang w:eastAsia="ru-RU"/>
              </w:rPr>
              <w:t>м) </w:t>
            </w:r>
          </w:p>
          <w:p w14:paraId="6B8EC280" w14:textId="74723283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>• магнитные фишки с буквами для игры в «</w:t>
            </w:r>
            <w:proofErr w:type="spellStart"/>
            <w:r w:rsidRPr="00682840">
              <w:rPr>
                <w:rFonts w:eastAsia="Times New Roman"/>
                <w:lang w:eastAsia="ru-RU"/>
              </w:rPr>
              <w:t>Словодел</w:t>
            </w:r>
            <w:proofErr w:type="spellEnd"/>
            <w:r w:rsidRPr="00682840">
              <w:rPr>
                <w:rFonts w:eastAsia="Times New Roman"/>
                <w:lang w:eastAsia="ru-RU"/>
              </w:rPr>
              <w:t xml:space="preserve">» – </w:t>
            </w:r>
            <w:r w:rsidR="00937463" w:rsidRPr="00682840">
              <w:rPr>
                <w:rFonts w:eastAsia="Times New Roman"/>
                <w:b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 xml:space="preserve">120 шт. (диаметр 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 xml:space="preserve">13 </w:t>
            </w:r>
            <w:r w:rsidR="0087111E" w:rsidRPr="00682840">
              <w:rPr>
                <w:rFonts w:eastAsia="Times New Roman"/>
                <w:lang w:eastAsia="ru-RU"/>
              </w:rPr>
              <w:t>м</w:t>
            </w:r>
            <w:r w:rsidRPr="00682840">
              <w:rPr>
                <w:rFonts w:eastAsia="Times New Roman"/>
                <w:lang w:eastAsia="ru-RU"/>
              </w:rPr>
              <w:t>м)</w:t>
            </w:r>
          </w:p>
          <w:p w14:paraId="5EC8A2DB" w14:textId="71987362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t>• дополнительные фишки для игры в «</w:t>
            </w:r>
            <w:proofErr w:type="spellStart"/>
            <w:r w:rsidRPr="00682840">
              <w:rPr>
                <w:rFonts w:eastAsia="Times New Roman"/>
                <w:lang w:eastAsia="ru-RU"/>
              </w:rPr>
              <w:t>Словодел</w:t>
            </w:r>
            <w:proofErr w:type="spellEnd"/>
            <w:r w:rsidRPr="00682840">
              <w:rPr>
                <w:rFonts w:eastAsia="Times New Roman"/>
                <w:lang w:eastAsia="ru-RU"/>
              </w:rPr>
              <w:t xml:space="preserve">» 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>12 шт. </w:t>
            </w:r>
          </w:p>
          <w:p w14:paraId="521C9D39" w14:textId="686B3B56" w:rsidR="004F02DE" w:rsidRPr="00682840" w:rsidRDefault="004F02DE" w:rsidP="004F02DE">
            <w:pPr>
              <w:shd w:val="clear" w:color="auto" w:fill="FFFFFF"/>
              <w:ind w:firstLine="225"/>
              <w:jc w:val="both"/>
              <w:rPr>
                <w:rFonts w:eastAsia="Times New Roman"/>
                <w:lang w:eastAsia="ru-RU"/>
              </w:rPr>
            </w:pPr>
            <w:r w:rsidRPr="00682840">
              <w:rPr>
                <w:rFonts w:eastAsia="Times New Roman"/>
                <w:lang w:eastAsia="ru-RU"/>
              </w:rPr>
              <w:lastRenderedPageBreak/>
              <w:t xml:space="preserve">• магнитные держатели для фишек – </w:t>
            </w:r>
            <w:r w:rsidR="00937463" w:rsidRPr="00682840">
              <w:rPr>
                <w:rFonts w:eastAsia="Times New Roman"/>
                <w:b/>
                <w:bCs/>
                <w:lang w:eastAsia="ru-RU"/>
              </w:rPr>
              <w:t>НЕ МЕНЕЕ</w:t>
            </w:r>
            <w:r w:rsidR="00937463" w:rsidRPr="00682840">
              <w:rPr>
                <w:rFonts w:eastAsia="Times New Roman"/>
                <w:lang w:eastAsia="ru-RU"/>
              </w:rPr>
              <w:t xml:space="preserve"> </w:t>
            </w:r>
            <w:r w:rsidRPr="00682840">
              <w:rPr>
                <w:rFonts w:eastAsia="Times New Roman"/>
                <w:lang w:eastAsia="ru-RU"/>
              </w:rPr>
              <w:t>4 шт.</w:t>
            </w:r>
          </w:p>
          <w:p w14:paraId="7CBDC7A5" w14:textId="4D23CED3" w:rsidR="004F02DE" w:rsidRPr="007F5CA3" w:rsidRDefault="005273A2" w:rsidP="005273A2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682840">
              <w:rPr>
                <w:shd w:val="clear" w:color="auto" w:fill="FFFFFF"/>
              </w:rPr>
              <w:t xml:space="preserve">     </w:t>
            </w:r>
            <w:r w:rsidR="004F02DE" w:rsidRPr="00682840">
              <w:rPr>
                <w:shd w:val="clear" w:color="auto" w:fill="FFFFFF"/>
              </w:rPr>
              <w:t xml:space="preserve">Набор упакован в короб из </w:t>
            </w:r>
            <w:proofErr w:type="spellStart"/>
            <w:r w:rsidRPr="00682840">
              <w:rPr>
                <w:shd w:val="clear" w:color="auto" w:fill="FFFFFF"/>
              </w:rPr>
              <w:t>микгорофрокартона</w:t>
            </w:r>
            <w:proofErr w:type="spellEnd"/>
            <w:r w:rsidRPr="00682840">
              <w:rPr>
                <w:shd w:val="clear" w:color="auto" w:fill="FFFFFF"/>
              </w:rPr>
              <w:t>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102F9" w14:textId="57879B6B" w:rsidR="004F02DE" w:rsidRDefault="006E6EBB" w:rsidP="004F02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6FBD204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55B4A8D6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0EBDFB3A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</w:tr>
      <w:tr w:rsidR="004F02DE" w:rsidRPr="0062035C" w14:paraId="43BE4E5A" w14:textId="77777777" w:rsidTr="00720253">
        <w:trPr>
          <w:trHeight w:val="3685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01893" w14:textId="40D37A49" w:rsidR="004F02DE" w:rsidRPr="00720253" w:rsidRDefault="004F02DE" w:rsidP="004F02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0253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ABAD40" w14:textId="418098AD" w:rsidR="004F02DE" w:rsidRPr="00720253" w:rsidRDefault="004F02DE" w:rsidP="004F02DE">
            <w:pPr>
              <w:textAlignment w:val="top"/>
              <w:rPr>
                <w:b/>
                <w:bCs/>
              </w:rPr>
            </w:pPr>
            <w:r w:rsidRPr="005B4001">
              <w:rPr>
                <w:b/>
                <w:bCs/>
              </w:rPr>
              <w:t xml:space="preserve">Набор познавательных карточек </w:t>
            </w:r>
            <w:r>
              <w:rPr>
                <w:b/>
                <w:bCs/>
              </w:rPr>
              <w:t>для изучения этикета</w:t>
            </w:r>
            <w:r w:rsidRPr="005B4001"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4512BC" w14:textId="2BCD7ADC" w:rsidR="004F02DE" w:rsidRPr="005B4001" w:rsidRDefault="004F02DE" w:rsidP="004F02DE">
            <w:pPr>
              <w:jc w:val="both"/>
              <w:rPr>
                <w:color w:val="000000"/>
              </w:rPr>
            </w:pPr>
            <w:r w:rsidRPr="005B4001">
              <w:rPr>
                <w:color w:val="000000"/>
              </w:rPr>
              <w:t xml:space="preserve">Набор </w:t>
            </w:r>
            <w:r w:rsidR="005273A2">
              <w:rPr>
                <w:color w:val="000000"/>
              </w:rPr>
              <w:t xml:space="preserve">состоит </w:t>
            </w:r>
            <w:r w:rsidR="0038257D">
              <w:rPr>
                <w:color w:val="000000"/>
              </w:rPr>
              <w:t xml:space="preserve">из </w:t>
            </w:r>
            <w:r w:rsidR="00BC3EF3" w:rsidRPr="008A051A">
              <w:rPr>
                <w:b/>
                <w:bCs/>
                <w:color w:val="000000"/>
              </w:rPr>
              <w:t>НЕ МЕНЕЕ</w:t>
            </w:r>
            <w:r w:rsidR="00BC3EF3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20 карточек для изучения правил этикета. Вопросы с заданиями напечатаны на карточках </w:t>
            </w:r>
            <w:r w:rsidR="006154C8">
              <w:rPr>
                <w:color w:val="000000"/>
              </w:rPr>
              <w:t xml:space="preserve">с </w:t>
            </w:r>
            <w:r w:rsidRPr="005B4001">
              <w:rPr>
                <w:color w:val="000000"/>
              </w:rPr>
              <w:t xml:space="preserve">двух сторон, пронумерованы. Каждое задание </w:t>
            </w:r>
            <w:r w:rsidR="005273A2">
              <w:rPr>
                <w:color w:val="000000"/>
              </w:rPr>
              <w:t xml:space="preserve">имеет </w:t>
            </w:r>
            <w:r w:rsidR="006154C8" w:rsidRPr="008A051A">
              <w:rPr>
                <w:b/>
                <w:bCs/>
                <w:color w:val="000000"/>
              </w:rPr>
              <w:t>НЕ МЕНЕЕ</w:t>
            </w:r>
            <w:r w:rsidR="006154C8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>3 вариант</w:t>
            </w:r>
            <w:r w:rsidR="006154C8">
              <w:rPr>
                <w:color w:val="000000"/>
              </w:rPr>
              <w:t>ов</w:t>
            </w:r>
            <w:r w:rsidRPr="005B4001">
              <w:rPr>
                <w:color w:val="000000"/>
              </w:rPr>
              <w:t xml:space="preserve"> ответа, только 1 из которых правильны</w:t>
            </w:r>
            <w:r w:rsidR="005273A2">
              <w:rPr>
                <w:color w:val="000000"/>
              </w:rPr>
              <w:t>й</w:t>
            </w:r>
            <w:r w:rsidRPr="005B4001">
              <w:rPr>
                <w:color w:val="000000"/>
              </w:rPr>
              <w:t xml:space="preserve">. </w:t>
            </w:r>
            <w:r w:rsidR="005273A2">
              <w:rPr>
                <w:color w:val="000000"/>
              </w:rPr>
              <w:t>И</w:t>
            </w:r>
            <w:r w:rsidR="006154C8">
              <w:rPr>
                <w:color w:val="000000"/>
              </w:rPr>
              <w:t>ме</w:t>
            </w:r>
            <w:r w:rsidR="005273A2">
              <w:rPr>
                <w:color w:val="000000"/>
              </w:rPr>
              <w:t>ются</w:t>
            </w:r>
            <w:r w:rsidR="006154C8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задания с кроссвордом, с лабиринтом, с ребусами. </w:t>
            </w:r>
            <w:r w:rsidR="005273A2">
              <w:rPr>
                <w:color w:val="000000"/>
              </w:rPr>
              <w:t>В</w:t>
            </w:r>
            <w:r w:rsidRPr="005B4001">
              <w:rPr>
                <w:color w:val="000000"/>
              </w:rPr>
              <w:t>ложена карточка "</w:t>
            </w:r>
            <w:proofErr w:type="spellStart"/>
            <w:r w:rsidRPr="005B4001">
              <w:rPr>
                <w:color w:val="000000"/>
              </w:rPr>
              <w:t>Трекер</w:t>
            </w:r>
            <w:proofErr w:type="spellEnd"/>
            <w:r w:rsidRPr="005B4001">
              <w:rPr>
                <w:color w:val="000000"/>
              </w:rPr>
              <w:t xml:space="preserve"> хороших привычек": </w:t>
            </w:r>
            <w:r w:rsidR="00B85135" w:rsidRPr="008A051A">
              <w:rPr>
                <w:b/>
                <w:bCs/>
                <w:color w:val="000000"/>
              </w:rPr>
              <w:t>НЕ МЕНЕ</w:t>
            </w:r>
            <w:r w:rsidR="00B85135">
              <w:rPr>
                <w:color w:val="000000"/>
              </w:rPr>
              <w:t xml:space="preserve"> </w:t>
            </w:r>
            <w:r w:rsidR="005273A2">
              <w:rPr>
                <w:color w:val="000000"/>
              </w:rPr>
              <w:t>2-х</w:t>
            </w:r>
            <w:r w:rsidRPr="005B4001">
              <w:rPr>
                <w:color w:val="000000"/>
              </w:rPr>
              <w:t xml:space="preserve"> полезных дел уже внесены в карточку, а </w:t>
            </w:r>
            <w:r w:rsidR="006154C8" w:rsidRPr="008A051A">
              <w:rPr>
                <w:b/>
                <w:bCs/>
                <w:color w:val="000000"/>
              </w:rPr>
              <w:t>НЕ МЕНЕЕ</w:t>
            </w:r>
            <w:r w:rsidR="006154C8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>6 ребенок заполн</w:t>
            </w:r>
            <w:r w:rsidR="005273A2">
              <w:rPr>
                <w:color w:val="000000"/>
              </w:rPr>
              <w:t>яет</w:t>
            </w:r>
            <w:r w:rsidRPr="005B4001">
              <w:rPr>
                <w:color w:val="000000"/>
              </w:rPr>
              <w:t xml:space="preserve"> по своему усмотрению. </w:t>
            </w:r>
            <w:r w:rsidR="005273A2">
              <w:rPr>
                <w:color w:val="000000"/>
              </w:rPr>
              <w:t xml:space="preserve">Имеется </w:t>
            </w:r>
            <w:r w:rsidRPr="005B4001">
              <w:rPr>
                <w:color w:val="000000"/>
              </w:rPr>
              <w:t xml:space="preserve">карточка с ответами. Карточки </w:t>
            </w:r>
            <w:r w:rsidR="005273A2">
              <w:rPr>
                <w:color w:val="000000"/>
              </w:rPr>
              <w:t xml:space="preserve">имеют </w:t>
            </w:r>
            <w:r w:rsidRPr="005B4001">
              <w:rPr>
                <w:color w:val="000000"/>
              </w:rPr>
              <w:t>изображения в единой стилистике с коробкой набора</w:t>
            </w:r>
            <w:r w:rsidR="0038257D">
              <w:rPr>
                <w:color w:val="000000"/>
              </w:rPr>
              <w:t>.</w:t>
            </w:r>
            <w:r w:rsidRPr="005B4001">
              <w:rPr>
                <w:color w:val="000000"/>
              </w:rPr>
              <w:t xml:space="preserve"> Карточки </w:t>
            </w:r>
            <w:r w:rsidR="008A051A">
              <w:rPr>
                <w:color w:val="000000"/>
              </w:rPr>
              <w:t xml:space="preserve">размер </w:t>
            </w:r>
            <w:r w:rsidR="005273A2">
              <w:rPr>
                <w:color w:val="000000"/>
              </w:rPr>
              <w:t xml:space="preserve">(Д*Ш) </w:t>
            </w:r>
            <w:r w:rsidR="008A051A" w:rsidRPr="008A051A">
              <w:rPr>
                <w:b/>
                <w:bCs/>
                <w:color w:val="000000"/>
              </w:rPr>
              <w:t>НЕ МЕНЕЕ</w:t>
            </w:r>
            <w:r w:rsidR="008A051A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165*200 мм, </w:t>
            </w:r>
            <w:proofErr w:type="spellStart"/>
            <w:r w:rsidRPr="005B4001">
              <w:rPr>
                <w:color w:val="000000"/>
              </w:rPr>
              <w:t>меловка</w:t>
            </w:r>
            <w:proofErr w:type="spellEnd"/>
            <w:r w:rsidRPr="005B4001">
              <w:rPr>
                <w:color w:val="000000"/>
              </w:rPr>
              <w:t xml:space="preserve"> </w:t>
            </w:r>
            <w:r w:rsidR="008A051A">
              <w:rPr>
                <w:color w:val="000000"/>
              </w:rPr>
              <w:t xml:space="preserve">плотность </w:t>
            </w:r>
            <w:r w:rsidR="008A051A" w:rsidRPr="008A051A">
              <w:rPr>
                <w:b/>
                <w:bCs/>
                <w:color w:val="000000"/>
              </w:rPr>
              <w:t>НЕ МЕНЕЕ</w:t>
            </w:r>
            <w:r w:rsidR="008A051A">
              <w:rPr>
                <w:color w:val="000000"/>
              </w:rPr>
              <w:t xml:space="preserve"> </w:t>
            </w:r>
            <w:r w:rsidRPr="005B4001">
              <w:rPr>
                <w:color w:val="000000"/>
              </w:rPr>
              <w:t xml:space="preserve">300 </w:t>
            </w:r>
            <w:proofErr w:type="spellStart"/>
            <w:r w:rsidRPr="005B4001">
              <w:rPr>
                <w:color w:val="000000"/>
              </w:rPr>
              <w:t>гр</w:t>
            </w:r>
            <w:proofErr w:type="spellEnd"/>
            <w:r w:rsidR="00A42D5D">
              <w:rPr>
                <w:color w:val="000000"/>
              </w:rPr>
              <w:t>/м3</w:t>
            </w:r>
            <w:r w:rsidRPr="005B4001">
              <w:rPr>
                <w:color w:val="000000"/>
              </w:rPr>
              <w:t xml:space="preserve">, 4+4, </w:t>
            </w:r>
            <w:r w:rsidR="00A42D5D">
              <w:rPr>
                <w:color w:val="000000"/>
              </w:rPr>
              <w:t>водно-дисперсионный</w:t>
            </w:r>
            <w:r w:rsidRPr="005B4001">
              <w:rPr>
                <w:color w:val="000000"/>
              </w:rPr>
              <w:t xml:space="preserve"> лак</w:t>
            </w:r>
            <w:r w:rsidR="00D12914">
              <w:rPr>
                <w:color w:val="000000"/>
              </w:rPr>
              <w:t>.</w:t>
            </w:r>
          </w:p>
          <w:p w14:paraId="53222ED0" w14:textId="77777777" w:rsidR="004F02DE" w:rsidRPr="00C479B4" w:rsidRDefault="004F02DE" w:rsidP="004F02D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AD51A" w14:textId="675C5859" w:rsidR="004F02DE" w:rsidRDefault="006E6EBB" w:rsidP="004F02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7E23BB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342D9C3E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54CFD229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</w:tr>
      <w:tr w:rsidR="004F02DE" w:rsidRPr="0062035C" w14:paraId="45C079A0" w14:textId="77777777" w:rsidTr="00720253">
        <w:trPr>
          <w:trHeight w:val="1012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88D23" w14:textId="04906CDC" w:rsidR="004F02DE" w:rsidRPr="00720253" w:rsidRDefault="004F02DE" w:rsidP="004F02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025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1B5A2C" w14:textId="77777777" w:rsidR="004F02DE" w:rsidRPr="00416494" w:rsidRDefault="004F02DE" w:rsidP="004F02DE">
            <w:pPr>
              <w:textAlignment w:val="top"/>
              <w:rPr>
                <w:rFonts w:cs="Times New Roman"/>
                <w:b/>
              </w:rPr>
            </w:pPr>
            <w:r w:rsidRPr="00416494">
              <w:rPr>
                <w:rFonts w:cs="Times New Roman"/>
                <w:b/>
              </w:rPr>
              <w:t xml:space="preserve">Кондитерский набор*. </w:t>
            </w:r>
          </w:p>
          <w:p w14:paraId="555F1762" w14:textId="77777777" w:rsidR="004F02DE" w:rsidRPr="00416494" w:rsidRDefault="004F02DE" w:rsidP="004F02DE">
            <w:pPr>
              <w:textAlignment w:val="top"/>
              <w:rPr>
                <w:rFonts w:cs="Times New Roman"/>
                <w:b/>
              </w:rPr>
            </w:pPr>
          </w:p>
          <w:p w14:paraId="3C10FCCB" w14:textId="77777777" w:rsidR="004F02DE" w:rsidRPr="00416494" w:rsidRDefault="004F02DE" w:rsidP="004F02DE">
            <w:pPr>
              <w:textAlignment w:val="top"/>
              <w:rPr>
                <w:rFonts w:cs="Times New Roman"/>
              </w:rPr>
            </w:pPr>
            <w:r w:rsidRPr="00416494">
              <w:rPr>
                <w:rFonts w:cs="Times New Roman"/>
                <w:b/>
              </w:rPr>
              <w:t>В составе: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ECAB0" w14:textId="1A7D020E" w:rsidR="004F02DE" w:rsidRPr="000C28DB" w:rsidRDefault="004F02DE" w:rsidP="00720253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  <w:r w:rsidRPr="000C28DB">
              <w:rPr>
                <w:rFonts w:ascii="Times New Roman" w:hAnsi="Times New Roman" w:cs="Times New Roman"/>
                <w:sz w:val="24"/>
                <w:szCs w:val="24"/>
              </w:rPr>
              <w:t>Кондитерский набор упакован в ПВХ пакет с новогодним дизайном выполненным в едином стиле с основным коробом размером (</w:t>
            </w:r>
            <w:proofErr w:type="gramStart"/>
            <w:r w:rsidRPr="000C28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C28DB">
              <w:rPr>
                <w:rFonts w:ascii="Times New Roman" w:hAnsi="Times New Roman" w:cs="Times New Roman"/>
                <w:sz w:val="24"/>
                <w:szCs w:val="24"/>
              </w:rPr>
              <w:t xml:space="preserve">*Д) </w:t>
            </w:r>
            <w:r w:rsidRPr="000C28D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</w:t>
            </w:r>
            <w:r w:rsidRPr="000C28DB">
              <w:rPr>
                <w:rFonts w:ascii="Times New Roman" w:hAnsi="Times New Roman" w:cs="Times New Roman"/>
                <w:sz w:val="24"/>
                <w:szCs w:val="24"/>
              </w:rPr>
              <w:t xml:space="preserve"> 20*30 см.. Вес </w:t>
            </w:r>
            <w:r w:rsidRPr="000C28D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</w:t>
            </w:r>
            <w:r w:rsidRPr="000C28DB">
              <w:rPr>
                <w:rFonts w:ascii="Times New Roman" w:hAnsi="Times New Roman" w:cs="Times New Roman"/>
                <w:sz w:val="24"/>
                <w:szCs w:val="24"/>
              </w:rPr>
              <w:t xml:space="preserve"> 600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2C511" w14:textId="77777777" w:rsidR="004F02DE" w:rsidRPr="00416494" w:rsidRDefault="004F02DE" w:rsidP="004F02DE">
            <w:pPr>
              <w:jc w:val="center"/>
              <w:rPr>
                <w:rFonts w:cs="Times New Roman"/>
              </w:rPr>
            </w:pPr>
            <w:r w:rsidRPr="00416494">
              <w:rPr>
                <w:rFonts w:cs="Times New Roman"/>
              </w:rPr>
              <w:t xml:space="preserve">1 </w:t>
            </w:r>
            <w:proofErr w:type="spellStart"/>
            <w:r w:rsidRPr="00416494">
              <w:rPr>
                <w:rFonts w:cs="Times New Roman"/>
              </w:rPr>
              <w:t>упак</w:t>
            </w:r>
            <w:proofErr w:type="spellEnd"/>
            <w:r w:rsidRPr="00416494">
              <w:rPr>
                <w:rFonts w:cs="Times New Roman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9FECBDA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3EDF709E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1CF03225" w14:textId="77777777" w:rsidR="004F02DE" w:rsidRPr="0062035C" w:rsidRDefault="004F02DE" w:rsidP="004F02DE">
            <w:pPr>
              <w:rPr>
                <w:rFonts w:cs="Times New Roman"/>
              </w:rPr>
            </w:pPr>
          </w:p>
        </w:tc>
      </w:tr>
      <w:tr w:rsidR="004F02DE" w:rsidRPr="0062035C" w14:paraId="3D2D3597" w14:textId="77777777" w:rsidTr="00720253">
        <w:trPr>
          <w:trHeight w:val="1196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06D435" w14:textId="04CC6155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6.1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7AA02" w14:textId="3B156386" w:rsidR="004F02DE" w:rsidRPr="006A05FD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6A05FD">
              <w:t>«</w:t>
            </w:r>
            <w:r w:rsidRPr="006A05FD">
              <w:rPr>
                <w:lang w:val="en-US"/>
              </w:rPr>
              <w:t>Choco</w:t>
            </w:r>
            <w:r w:rsidRPr="006A05FD">
              <w:t xml:space="preserve"> </w:t>
            </w:r>
            <w:r w:rsidRPr="006A05FD">
              <w:rPr>
                <w:lang w:val="en-US"/>
              </w:rPr>
              <w:t>Pie</w:t>
            </w:r>
            <w:r w:rsidRPr="006A05FD">
              <w:t xml:space="preserve"> </w:t>
            </w:r>
            <w:r w:rsidRPr="006A05FD">
              <w:rPr>
                <w:lang w:val="en-US"/>
              </w:rPr>
              <w:t>Orion</w:t>
            </w:r>
            <w:r w:rsidRPr="006A05FD">
              <w:t xml:space="preserve">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9C1ED6" w14:textId="14EC85FC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Печенье бисквитное. 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30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7F2B3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E0699A3" w14:textId="77777777" w:rsidR="004F02DE" w:rsidRPr="0062035C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6E40EF88" w14:textId="77777777" w:rsidR="004F02DE" w:rsidRPr="0062035C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4C323522" w14:textId="77777777" w:rsidR="004F02DE" w:rsidRPr="0062035C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4E3064B4" w14:textId="77777777" w:rsidTr="00720253">
        <w:trPr>
          <w:trHeight w:val="1232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6DAC56" w14:textId="3FEDDAAA" w:rsidR="004F02DE" w:rsidRPr="00720253" w:rsidRDefault="004F02DE" w:rsidP="004F02DE">
            <w:pPr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6.2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927D9" w14:textId="7A3F6CF2" w:rsidR="004F02DE" w:rsidRPr="00416494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«Киндер Сюрприз»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8EBC83" w14:textId="64E3D105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Яйцо из молочного шоколада c молочным внутренним слоем и игрушкой внутри. 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36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2B25F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5E1DCF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24E71D0B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5151E7A4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7F79A74B" w14:textId="77777777" w:rsidTr="00720253">
        <w:trPr>
          <w:trHeight w:val="1122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943D56" w14:textId="1887621B" w:rsidR="004F02DE" w:rsidRPr="00720253" w:rsidRDefault="004F02DE" w:rsidP="004F02DE">
            <w:pPr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6.3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1CDF5" w14:textId="6E437C11" w:rsidR="004F02DE" w:rsidRPr="00416494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«Киндер-шоколад»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F214E" w14:textId="77777777" w:rsidR="00B57FF3" w:rsidRDefault="004F02DE" w:rsidP="00720253">
            <w:pPr>
              <w:jc w:val="both"/>
            </w:pPr>
            <w:r w:rsidRPr="003875FE">
              <w:t xml:space="preserve">Молочный шоколад с молочной начинкой. </w:t>
            </w:r>
          </w:p>
          <w:p w14:paraId="73498391" w14:textId="296D93C4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Масса </w:t>
            </w:r>
            <w:r w:rsidR="004E6113" w:rsidRPr="004E6113">
              <w:rPr>
                <w:b/>
                <w:bCs/>
              </w:rPr>
              <w:t xml:space="preserve">НЕ МЕНЕЕ </w:t>
            </w:r>
            <w:r w:rsidRPr="003875FE">
              <w:t>50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940B8" w14:textId="396A7E1F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 шт</w:t>
            </w:r>
            <w:r w:rsidRPr="00416494"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344B42D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1DC0FA51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0F4FB25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38110A6F" w14:textId="77777777" w:rsidTr="00720253">
        <w:trPr>
          <w:trHeight w:val="698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13D377" w14:textId="3F19239B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DF04BA" w14:textId="2DFB97A1" w:rsidR="004F02DE" w:rsidRPr="00416494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«М &amp; М с арахисом»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CA855E" w14:textId="77777777" w:rsidR="00B57FF3" w:rsidRDefault="004F02DE" w:rsidP="00720253">
            <w:pPr>
              <w:jc w:val="both"/>
            </w:pPr>
            <w:r w:rsidRPr="003875FE">
              <w:t xml:space="preserve">Драже с арахисом и молочным шоколадом. </w:t>
            </w:r>
          </w:p>
          <w:p w14:paraId="3DA2845C" w14:textId="536B45B5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45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C953D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3B61A81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3C239C6F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3D35126F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28798AB6" w14:textId="77777777" w:rsidTr="00720253">
        <w:trPr>
          <w:trHeight w:val="1265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A2390" w14:textId="0A73EE90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6.5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2F99E" w14:textId="27F4D448" w:rsidR="004F02DE" w:rsidRPr="00416494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«Марс»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5E1395" w14:textId="77777777" w:rsidR="00B57FF3" w:rsidRDefault="004F02DE" w:rsidP="00720253">
            <w:pPr>
              <w:jc w:val="both"/>
            </w:pPr>
            <w:r w:rsidRPr="003875FE">
              <w:t xml:space="preserve">Батончик из нуги, карамели и молочного шоколада. </w:t>
            </w:r>
          </w:p>
          <w:p w14:paraId="03C53C7D" w14:textId="15222B60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50г.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E33C5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604D46B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3256147E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2B5CF6EC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207B4921" w14:textId="77777777" w:rsidTr="00720253">
        <w:trPr>
          <w:trHeight w:val="93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B2CD3" w14:textId="6D742291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6.6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579211" w14:textId="76808AFF" w:rsidR="004F02DE" w:rsidRPr="00416494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«Милки Вей»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E6B919" w14:textId="77777777" w:rsidR="00B57FF3" w:rsidRDefault="004F02DE" w:rsidP="00720253">
            <w:pPr>
              <w:jc w:val="both"/>
            </w:pPr>
            <w:r w:rsidRPr="003875FE">
              <w:t>Шоколадный молочный батончик из нуги.</w:t>
            </w:r>
          </w:p>
          <w:p w14:paraId="1AC17CD0" w14:textId="6057C8E6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 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26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DFCF3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5E3DB165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7FCB5597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369F8342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20893A9A" w14:textId="77777777" w:rsidTr="00720253">
        <w:trPr>
          <w:trHeight w:val="93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B13BC6" w14:textId="26CB2EDA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6.7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9B4C0E" w14:textId="24E44215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3875FE">
              <w:t xml:space="preserve">«Сникерс»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903117" w14:textId="2BA24D35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Шоколадный батончик с жареным арахисом, миндалем, карамелью и нугой. 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50,50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B80890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72D418C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5E386B67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357D3C90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40A7A00D" w14:textId="77777777" w:rsidTr="00720253">
        <w:trPr>
          <w:trHeight w:val="93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99FB10" w14:textId="04290193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6.8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38B795" w14:textId="0400443A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3875FE">
              <w:t xml:space="preserve">«Твикс»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8C04A" w14:textId="10D92C39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Батончик с хрустящей печеньем, густой карамелью и молочным шоколадом. 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55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5BAC3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99AA98C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3D67507A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3F873276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6D93D39E" w14:textId="77777777" w:rsidTr="00720253">
        <w:trPr>
          <w:trHeight w:val="93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B3DBA0" w14:textId="6936EECF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6.9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61EA6" w14:textId="6E46249B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3875FE">
              <w:t>«</w:t>
            </w:r>
            <w:proofErr w:type="spellStart"/>
            <w:r w:rsidRPr="003875FE">
              <w:t>Фрутелла</w:t>
            </w:r>
            <w:proofErr w:type="spellEnd"/>
            <w:r w:rsidRPr="003875FE">
              <w:t xml:space="preserve">» </w:t>
            </w:r>
            <w:r w:rsidR="006A05FD" w:rsidRPr="006A05FD">
              <w:rPr>
                <w:b/>
                <w:bCs/>
              </w:rPr>
              <w:t>или</w:t>
            </w:r>
            <w:r w:rsidR="00D43108">
              <w:rPr>
                <w:b/>
                <w:bCs/>
              </w:rPr>
              <w:t xml:space="preserve"> </w:t>
            </w:r>
            <w:r w:rsidR="006A05FD" w:rsidRPr="006A05FD">
              <w:rPr>
                <w:b/>
                <w:bCs/>
              </w:rPr>
              <w:t>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C31113" w14:textId="0790B1A6" w:rsidR="00B57FF3" w:rsidRDefault="000C28DB" w:rsidP="00720253">
            <w:pPr>
              <w:jc w:val="both"/>
            </w:pPr>
            <w:r>
              <w:t>Конфеты не</w:t>
            </w:r>
            <w:r w:rsidR="004F02DE" w:rsidRPr="003875FE">
              <w:t xml:space="preserve">глазированные жевательные. </w:t>
            </w:r>
          </w:p>
          <w:p w14:paraId="60683EDE" w14:textId="3072C07F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41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0A577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D187F67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6FDC5C98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73D92CAD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1A872B6F" w14:textId="77777777" w:rsidTr="00720253">
        <w:trPr>
          <w:trHeight w:val="93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A4E75" w14:textId="3EF6CCDB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6.10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E1A09F" w14:textId="19460FDB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3875FE">
              <w:t xml:space="preserve">«Чупа </w:t>
            </w:r>
            <w:proofErr w:type="spellStart"/>
            <w:r w:rsidRPr="003875FE">
              <w:t>Чупс</w:t>
            </w:r>
            <w:proofErr w:type="spellEnd"/>
            <w:r w:rsidRPr="003875FE">
              <w:t xml:space="preserve">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F4B5FC" w14:textId="19213CDE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Карамель на палочке. Масса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12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65492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4175595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4E3B083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49B75D68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4F02DE" w:rsidRPr="006A6ABE" w14:paraId="18546F20" w14:textId="77777777" w:rsidTr="00720253">
        <w:trPr>
          <w:trHeight w:val="931"/>
          <w:jc w:val="center"/>
        </w:trPr>
        <w:tc>
          <w:tcPr>
            <w:tcW w:w="56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4E9A1432" w14:textId="1C37D18E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6.11</w:t>
            </w:r>
          </w:p>
        </w:tc>
        <w:tc>
          <w:tcPr>
            <w:tcW w:w="20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0597F6" w14:textId="6488BED0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3875FE">
              <w:t xml:space="preserve">«Натс» </w:t>
            </w:r>
            <w:r w:rsidR="006A05FD" w:rsidRPr="006A05FD">
              <w:rPr>
                <w:b/>
                <w:bCs/>
              </w:rPr>
              <w:t>или ЭКВИВАЛЕНТ</w:t>
            </w:r>
          </w:p>
        </w:tc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4D7090" w14:textId="4C4BC530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3875FE">
              <w:t xml:space="preserve">Батончик с лесным орехом и молочным шоколадом. </w:t>
            </w:r>
            <w:r w:rsidRPr="00D82DC2">
              <w:rPr>
                <w:bCs/>
              </w:rPr>
              <w:t>Масса</w:t>
            </w:r>
            <w:r w:rsidRPr="004E6113">
              <w:rPr>
                <w:b/>
                <w:bCs/>
              </w:rPr>
              <w:t xml:space="preserve"> </w:t>
            </w:r>
            <w:r w:rsidR="004E6113" w:rsidRPr="004E6113">
              <w:rPr>
                <w:b/>
                <w:bCs/>
              </w:rPr>
              <w:t>НЕ МЕНЕЕ</w:t>
            </w:r>
            <w:r w:rsidR="004E6113">
              <w:t xml:space="preserve"> </w:t>
            </w:r>
            <w:r w:rsidRPr="003875FE">
              <w:t>50г</w:t>
            </w:r>
            <w:r w:rsidR="00D82DC2">
              <w:t>.</w:t>
            </w:r>
            <w:bookmarkStart w:id="0" w:name="_GoBack"/>
            <w:bookmarkEnd w:id="0"/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E424AB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15FA4BE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6D3FC0B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41D15FC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0B5B88" w:rsidRPr="006A6ABE" w14:paraId="177C666F" w14:textId="77777777" w:rsidTr="00720253">
        <w:trPr>
          <w:trHeight w:val="9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CE93" w14:textId="4F1CB039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4481" w14:textId="0289337C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5B4001">
              <w:t>«Баунти»</w:t>
            </w:r>
            <w:r w:rsidR="006A05FD" w:rsidRPr="006A05FD">
              <w:rPr>
                <w:b/>
                <w:bCs/>
              </w:rPr>
              <w:t xml:space="preserve"> или ЭКВИВАЛЕНТ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A3A0" w14:textId="77777777" w:rsidR="00B57FF3" w:rsidRDefault="004F02DE" w:rsidP="00720253">
            <w:pPr>
              <w:jc w:val="both"/>
              <w:outlineLvl w:val="0"/>
              <w:rPr>
                <w:bCs/>
                <w:iCs/>
                <w:lang w:eastAsia="ru-RU"/>
              </w:rPr>
            </w:pPr>
            <w:r w:rsidRPr="00261033">
              <w:rPr>
                <w:bCs/>
                <w:iCs/>
                <w:lang w:eastAsia="ru-RU"/>
              </w:rPr>
              <w:t xml:space="preserve">Батончик из мякоти кокоса и молочного шоколада. </w:t>
            </w:r>
          </w:p>
          <w:p w14:paraId="0735FF22" w14:textId="334502A6" w:rsidR="004F02DE" w:rsidRPr="00261033" w:rsidRDefault="004F02DE" w:rsidP="00720253">
            <w:pPr>
              <w:jc w:val="both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261033">
              <w:rPr>
                <w:bCs/>
                <w:iCs/>
                <w:lang w:eastAsia="ru-RU"/>
              </w:rPr>
              <w:t xml:space="preserve">Масса </w:t>
            </w:r>
            <w:r w:rsidR="004E6113" w:rsidRPr="004E6113">
              <w:rPr>
                <w:b/>
                <w:iCs/>
                <w:lang w:eastAsia="ru-RU"/>
              </w:rPr>
              <w:t>НЕ МЕНЕЕ</w:t>
            </w:r>
            <w:r w:rsidR="004E6113">
              <w:rPr>
                <w:bCs/>
                <w:iCs/>
                <w:lang w:eastAsia="ru-RU"/>
              </w:rPr>
              <w:t xml:space="preserve"> </w:t>
            </w:r>
            <w:r w:rsidRPr="00261033">
              <w:rPr>
                <w:bCs/>
                <w:iCs/>
                <w:lang w:eastAsia="ru-RU"/>
              </w:rPr>
              <w:t>55 г.</w:t>
            </w:r>
          </w:p>
          <w:p w14:paraId="1DD6CC73" w14:textId="01809D91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E2B79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18696AD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434F3CE5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51DFF30F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0B5B88" w:rsidRPr="006A6ABE" w14:paraId="0AFC5D7A" w14:textId="77777777" w:rsidTr="00720253">
        <w:trPr>
          <w:trHeight w:val="9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DF4" w14:textId="3C013BD7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lastRenderedPageBreak/>
              <w:t>6.13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9DAC" w14:textId="6D0D1631" w:rsidR="004F02DE" w:rsidRPr="00416494" w:rsidRDefault="004F02DE" w:rsidP="004F02DE">
            <w:pPr>
              <w:pStyle w:val="Default"/>
              <w:rPr>
                <w:sz w:val="22"/>
                <w:szCs w:val="22"/>
              </w:rPr>
            </w:pPr>
            <w:r w:rsidRPr="00261033">
              <w:t xml:space="preserve">«Левушка детям Червячки» </w:t>
            </w:r>
            <w:r w:rsidR="006A05FD" w:rsidRPr="006A05FD">
              <w:rPr>
                <w:b/>
                <w:bCs/>
              </w:rPr>
              <w:t>или ЭКВИВАЛЕНТ</w:t>
            </w:r>
            <w:r w:rsidRPr="00261033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65C1" w14:textId="77777777" w:rsidR="00B57FF3" w:rsidRDefault="004F02DE" w:rsidP="00720253">
            <w:pPr>
              <w:jc w:val="both"/>
            </w:pPr>
            <w:r w:rsidRPr="00261033">
              <w:t xml:space="preserve">Мармелад жевательный с натуральным соком </w:t>
            </w:r>
          </w:p>
          <w:p w14:paraId="5F44DFD7" w14:textId="40E399F2" w:rsidR="004F02DE" w:rsidRPr="00416494" w:rsidRDefault="004F02DE" w:rsidP="00720253">
            <w:pPr>
              <w:jc w:val="both"/>
              <w:rPr>
                <w:rFonts w:cs="Times New Roman"/>
                <w:sz w:val="22"/>
                <w:szCs w:val="22"/>
              </w:rPr>
            </w:pPr>
            <w:r w:rsidRPr="00261033">
              <w:t xml:space="preserve">Масса </w:t>
            </w:r>
            <w:r w:rsidR="004E6113" w:rsidRPr="004E6113">
              <w:rPr>
                <w:b/>
                <w:bCs/>
              </w:rPr>
              <w:t xml:space="preserve">НЕ МЕНЕЕ </w:t>
            </w:r>
            <w:r w:rsidRPr="004E6113">
              <w:t>70г.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C1C23" w14:textId="77777777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416494">
              <w:rPr>
                <w:rFonts w:cs="Times New Roman"/>
                <w:iCs/>
                <w:sz w:val="22"/>
                <w:szCs w:val="22"/>
              </w:rPr>
              <w:t>1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2E04D2C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</w:tcPr>
          <w:p w14:paraId="61FD5E8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right w:val="single" w:sz="4" w:space="0" w:color="00000A"/>
            </w:tcBorders>
          </w:tcPr>
          <w:p w14:paraId="50208788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  <w:tr w:rsidR="000B5B88" w:rsidRPr="006A6ABE" w14:paraId="060DCC64" w14:textId="77777777" w:rsidTr="00720253">
        <w:trPr>
          <w:trHeight w:val="9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C879" w14:textId="347762C7" w:rsidR="004F02DE" w:rsidRPr="00720253" w:rsidRDefault="004F02DE" w:rsidP="004F02DE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20253">
              <w:rPr>
                <w:sz w:val="20"/>
                <w:szCs w:val="20"/>
              </w:rPr>
              <w:t>6.14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171" w14:textId="13F74599" w:rsidR="004F02DE" w:rsidRPr="00416494" w:rsidRDefault="004F02DE" w:rsidP="004F02DE">
            <w:pPr>
              <w:rPr>
                <w:rFonts w:cs="Times New Roman"/>
                <w:iCs/>
                <w:sz w:val="22"/>
                <w:szCs w:val="22"/>
              </w:rPr>
            </w:pPr>
            <w:r w:rsidRPr="005B4001">
              <w:t xml:space="preserve">«Пикник» </w:t>
            </w:r>
            <w:r w:rsidR="006A05FD" w:rsidRPr="006A05FD">
              <w:rPr>
                <w:b/>
                <w:bCs/>
              </w:rPr>
              <w:t>или ЭКВИВАЛЕНТ</w:t>
            </w:r>
            <w:r w:rsidRPr="005B4001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CD84" w14:textId="47459748" w:rsidR="004F02DE" w:rsidRPr="00416494" w:rsidRDefault="004F02DE" w:rsidP="00720253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5B4001">
              <w:rPr>
                <w:rFonts w:eastAsia="Calibri"/>
                <w:iCs/>
                <w:kern w:val="0"/>
              </w:rPr>
              <w:t xml:space="preserve">Батончик с арахисом и изюмом, начинкой из мягкой карамели, вафель и воздушного риса, покрытый молочным шоколадом. </w:t>
            </w:r>
            <w:r w:rsidRPr="005B4001">
              <w:rPr>
                <w:iCs/>
              </w:rPr>
              <w:t xml:space="preserve">Масса </w:t>
            </w:r>
            <w:r w:rsidR="004E6113" w:rsidRPr="004E6113">
              <w:rPr>
                <w:b/>
                <w:bCs/>
                <w:iCs/>
              </w:rPr>
              <w:t>НЕ МЕНЕЕ</w:t>
            </w:r>
            <w:r w:rsidR="004E6113">
              <w:rPr>
                <w:iCs/>
              </w:rPr>
              <w:t xml:space="preserve"> </w:t>
            </w:r>
            <w:r w:rsidRPr="005B4001">
              <w:rPr>
                <w:rFonts w:eastAsia="Calibri"/>
                <w:iCs/>
                <w:kern w:val="0"/>
              </w:rPr>
              <w:t>38 г.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64667" w14:textId="25C8E4A6" w:rsidR="004F02DE" w:rsidRPr="00416494" w:rsidRDefault="004F02DE" w:rsidP="004F02D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</w:t>
            </w:r>
            <w:r w:rsidRPr="00416494">
              <w:rPr>
                <w:rFonts w:cs="Times New Roman"/>
                <w:iCs/>
                <w:sz w:val="22"/>
                <w:szCs w:val="22"/>
              </w:rPr>
              <w:t xml:space="preserve"> шт.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567A439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4141180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  <w:tc>
          <w:tcPr>
            <w:tcW w:w="130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0F01978" w14:textId="77777777" w:rsidR="004F02DE" w:rsidRPr="006A6ABE" w:rsidRDefault="004F02DE" w:rsidP="004F02DE">
            <w:pPr>
              <w:rPr>
                <w:rFonts w:eastAsiaTheme="minorHAnsi" w:cs="Times New Roman"/>
              </w:rPr>
            </w:pPr>
          </w:p>
        </w:tc>
      </w:tr>
    </w:tbl>
    <w:p w14:paraId="0DB5C868" w14:textId="77777777" w:rsidR="00490C2F" w:rsidRDefault="0038637F" w:rsidP="00AE7D1A">
      <w:pPr>
        <w:ind w:firstLine="567"/>
        <w:jc w:val="both"/>
        <w:rPr>
          <w:rFonts w:cs="Times New Roman"/>
        </w:rPr>
      </w:pPr>
      <w:r w:rsidRPr="0094691C">
        <w:rPr>
          <w:rFonts w:cs="Times New Roman"/>
        </w:rPr>
        <w:t>*</w:t>
      </w:r>
      <w:r w:rsidR="00490C2F" w:rsidRPr="0094691C">
        <w:rPr>
          <w:rFonts w:cs="Times New Roman"/>
        </w:rPr>
        <w:t>В случае предоставления эквивалентного товара эквивалентность товара определяется в соответствии с требованиями, установленными настоящим техническим заданием. В предложении о поставке эквивалентного товара характеристики товара должны быть аналогичными (равными), либо улучшенными по сравнению с характеристиками, предусмотренными настоящим техническим заданием.</w:t>
      </w:r>
      <w:r w:rsidR="00490C2F" w:rsidRPr="00490C2F">
        <w:rPr>
          <w:rFonts w:cs="Times New Roman"/>
        </w:rPr>
        <w:t xml:space="preserve"> </w:t>
      </w:r>
    </w:p>
    <w:p w14:paraId="11D5E69F" w14:textId="77777777" w:rsidR="007B5B9D" w:rsidRPr="00610847" w:rsidRDefault="0038637F" w:rsidP="00AE7D1A">
      <w:pPr>
        <w:ind w:left="360"/>
        <w:jc w:val="both"/>
      </w:pPr>
      <w:r>
        <w:t>*</w:t>
      </w:r>
      <w:r w:rsidR="005C73A3">
        <w:t xml:space="preserve">Остаточный срок годности Товара должен составлять </w:t>
      </w:r>
      <w:r w:rsidR="0029577C" w:rsidRPr="0029577C">
        <w:rPr>
          <w:b/>
        </w:rPr>
        <w:t>НЕ МЕНЕЕ</w:t>
      </w:r>
      <w:r w:rsidR="005C73A3">
        <w:t xml:space="preserve"> 4 месяцев с даты поставки товара</w:t>
      </w:r>
      <w:r w:rsidR="0056726A">
        <w:t>.</w:t>
      </w:r>
    </w:p>
    <w:p w14:paraId="55FD1503" w14:textId="7CB1D0A2" w:rsidR="0056726A" w:rsidRPr="003832BF" w:rsidRDefault="003832BF" w:rsidP="003832BF">
      <w:pPr>
        <w:ind w:left="360"/>
        <w:jc w:val="both"/>
      </w:pPr>
      <w:r w:rsidRPr="003832BF">
        <w:t xml:space="preserve">* </w:t>
      </w:r>
      <w:r w:rsidRPr="00720253">
        <w:t>В случае если в позиции Технического задания запроса котировок в описании товара возле числового значения (диапазон) стоит *, то Участнику закупки необходимо указать диапазон значений, соответствующий предлагаемому к поставке/использованию товара.</w:t>
      </w:r>
    </w:p>
    <w:p w14:paraId="67E9233B" w14:textId="77777777" w:rsidR="003832BF" w:rsidRPr="003832BF" w:rsidRDefault="003832BF" w:rsidP="003832BF">
      <w:pPr>
        <w:ind w:left="360"/>
        <w:jc w:val="both"/>
      </w:pPr>
    </w:p>
    <w:p w14:paraId="691BF738" w14:textId="77777777" w:rsidR="00996F7F" w:rsidRDefault="00996F7F" w:rsidP="000C49FC">
      <w:pPr>
        <w:ind w:firstLine="567"/>
        <w:jc w:val="both"/>
        <w:rPr>
          <w:rFonts w:cs="Times New Roman"/>
          <w:noProof/>
          <w:lang w:eastAsia="ru-RU"/>
        </w:rPr>
      </w:pPr>
      <w:r w:rsidRPr="00327C72">
        <w:rPr>
          <w:rFonts w:cs="Times New Roman"/>
          <w:noProof/>
          <w:lang w:eastAsia="ru-RU"/>
        </w:rPr>
        <w:t>Исполнитель обязан вложить в каждый подарочный комплект печатную продукцию АО «ТАТМЕДИА» по 1</w:t>
      </w:r>
      <w:r>
        <w:rPr>
          <w:rFonts w:cs="Times New Roman"/>
          <w:noProof/>
          <w:lang w:eastAsia="ru-RU"/>
        </w:rPr>
        <w:t xml:space="preserve"> штуке каждого вида в 1 подарок.</w:t>
      </w:r>
    </w:p>
    <w:p w14:paraId="70E80518" w14:textId="5CE37199" w:rsidR="00996F7F" w:rsidRDefault="00996F7F" w:rsidP="00996F7F">
      <w:pPr>
        <w:ind w:firstLine="567"/>
        <w:jc w:val="both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t>Заказчик</w:t>
      </w:r>
      <w:r w:rsidR="00DB2580">
        <w:rPr>
          <w:rFonts w:cs="Times New Roman"/>
          <w:noProof/>
          <w:lang w:eastAsia="ru-RU"/>
        </w:rPr>
        <w:t>ом Исполнителю предоставляются н</w:t>
      </w:r>
      <w:r w:rsidRPr="00327C72">
        <w:rPr>
          <w:rFonts w:cs="Times New Roman"/>
          <w:noProof/>
          <w:lang w:eastAsia="ru-RU"/>
        </w:rPr>
        <w:t xml:space="preserve">овогодние номера детских журналов: «Салават купере» </w:t>
      </w:r>
      <w:r w:rsidR="004C2B2F">
        <w:rPr>
          <w:rFonts w:cs="Times New Roman"/>
          <w:noProof/>
          <w:lang w:eastAsia="ru-RU"/>
        </w:rPr>
        <w:t>133</w:t>
      </w:r>
      <w:r w:rsidRPr="00327C72">
        <w:rPr>
          <w:rFonts w:cs="Times New Roman"/>
          <w:noProof/>
          <w:lang w:eastAsia="ru-RU"/>
        </w:rPr>
        <w:t xml:space="preserve"> штук, «Сабантуй» </w:t>
      </w:r>
      <w:r w:rsidR="004C2B2F">
        <w:rPr>
          <w:rFonts w:cs="Times New Roman"/>
          <w:noProof/>
          <w:lang w:eastAsia="ru-RU"/>
        </w:rPr>
        <w:t>133</w:t>
      </w:r>
      <w:r w:rsidRPr="00327C72">
        <w:rPr>
          <w:rFonts w:cs="Times New Roman"/>
          <w:noProof/>
          <w:lang w:eastAsia="ru-RU"/>
        </w:rPr>
        <w:t xml:space="preserve"> штук, «Ялкын» </w:t>
      </w:r>
      <w:r w:rsidR="004C2B2F">
        <w:rPr>
          <w:rFonts w:cs="Times New Roman"/>
          <w:noProof/>
          <w:lang w:eastAsia="ru-RU"/>
        </w:rPr>
        <w:t>133</w:t>
      </w:r>
      <w:r>
        <w:rPr>
          <w:rFonts w:cs="Times New Roman"/>
          <w:noProof/>
          <w:lang w:eastAsia="ru-RU"/>
        </w:rPr>
        <w:t xml:space="preserve"> </w:t>
      </w:r>
      <w:r w:rsidRPr="00327C72">
        <w:rPr>
          <w:rFonts w:cs="Times New Roman"/>
          <w:noProof/>
          <w:lang w:eastAsia="ru-RU"/>
        </w:rPr>
        <w:t>штук.</w:t>
      </w:r>
      <w:r>
        <w:rPr>
          <w:rFonts w:cs="Times New Roman"/>
          <w:noProof/>
          <w:lang w:eastAsia="ru-RU"/>
        </w:rPr>
        <w:t xml:space="preserve"> </w:t>
      </w:r>
    </w:p>
    <w:p w14:paraId="10185D30" w14:textId="3C334388" w:rsidR="0026403D" w:rsidRDefault="0026403D" w:rsidP="0026403D">
      <w:pPr>
        <w:ind w:firstLine="567"/>
        <w:jc w:val="both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t xml:space="preserve">Доставка </w:t>
      </w:r>
      <w:r w:rsidRPr="00327C72">
        <w:rPr>
          <w:rFonts w:cs="Times New Roman"/>
          <w:noProof/>
          <w:lang w:eastAsia="ru-RU"/>
        </w:rPr>
        <w:t>комплект</w:t>
      </w:r>
      <w:r>
        <w:rPr>
          <w:rFonts w:cs="Times New Roman"/>
          <w:noProof/>
          <w:lang w:eastAsia="ru-RU"/>
        </w:rPr>
        <w:t>ов</w:t>
      </w:r>
      <w:r w:rsidRPr="00327C72">
        <w:rPr>
          <w:rFonts w:cs="Times New Roman"/>
          <w:noProof/>
          <w:lang w:eastAsia="ru-RU"/>
        </w:rPr>
        <w:t xml:space="preserve"> печатн</w:t>
      </w:r>
      <w:r>
        <w:rPr>
          <w:rFonts w:cs="Times New Roman"/>
          <w:noProof/>
          <w:lang w:eastAsia="ru-RU"/>
        </w:rPr>
        <w:t>ых</w:t>
      </w:r>
      <w:r w:rsidRPr="00327C72">
        <w:rPr>
          <w:rFonts w:cs="Times New Roman"/>
          <w:noProof/>
          <w:lang w:eastAsia="ru-RU"/>
        </w:rPr>
        <w:t xml:space="preserve"> продукци</w:t>
      </w:r>
      <w:r>
        <w:rPr>
          <w:rFonts w:cs="Times New Roman"/>
          <w:noProof/>
          <w:lang w:eastAsia="ru-RU"/>
        </w:rPr>
        <w:t xml:space="preserve">й </w:t>
      </w:r>
      <w:r w:rsidRPr="00327C72">
        <w:rPr>
          <w:rFonts w:cs="Times New Roman"/>
          <w:noProof/>
          <w:lang w:eastAsia="ru-RU"/>
        </w:rPr>
        <w:t>АО «ТАТМЕДИА»</w:t>
      </w:r>
      <w:r>
        <w:rPr>
          <w:rFonts w:cs="Times New Roman"/>
          <w:noProof/>
          <w:lang w:eastAsia="ru-RU"/>
        </w:rPr>
        <w:t xml:space="preserve"> производится за счет Заказчика на склад </w:t>
      </w:r>
      <w:r w:rsidRPr="00996F7F">
        <w:rPr>
          <w:rFonts w:cs="Times New Roman"/>
          <w:noProof/>
          <w:lang w:eastAsia="ru-RU"/>
        </w:rPr>
        <w:t>Исполнителя в срок</w:t>
      </w:r>
      <w:r>
        <w:rPr>
          <w:rFonts w:cs="Times New Roman"/>
          <w:noProof/>
          <w:lang w:eastAsia="ru-RU"/>
        </w:rPr>
        <w:t xml:space="preserve"> </w:t>
      </w:r>
      <w:r w:rsidRPr="00996F7F">
        <w:rPr>
          <w:rFonts w:cs="Times New Roman"/>
          <w:noProof/>
          <w:lang w:eastAsia="ru-RU"/>
        </w:rPr>
        <w:t>не позднее</w:t>
      </w:r>
      <w:r>
        <w:rPr>
          <w:rFonts w:cs="Times New Roman"/>
          <w:noProof/>
          <w:lang w:eastAsia="ru-RU"/>
        </w:rPr>
        <w:t xml:space="preserve"> </w:t>
      </w:r>
      <w:r w:rsidR="00E5170A">
        <w:rPr>
          <w:rFonts w:cs="Times New Roman"/>
          <w:noProof/>
          <w:lang w:eastAsia="ru-RU"/>
        </w:rPr>
        <w:t>01</w:t>
      </w:r>
      <w:r>
        <w:rPr>
          <w:rFonts w:cs="Times New Roman"/>
          <w:noProof/>
          <w:lang w:eastAsia="ru-RU"/>
        </w:rPr>
        <w:t>.12.202</w:t>
      </w:r>
      <w:r w:rsidR="004C2B2F">
        <w:rPr>
          <w:rFonts w:cs="Times New Roman"/>
          <w:noProof/>
          <w:lang w:eastAsia="ru-RU"/>
        </w:rPr>
        <w:t>3</w:t>
      </w:r>
      <w:r>
        <w:rPr>
          <w:rFonts w:cs="Times New Roman"/>
          <w:noProof/>
          <w:lang w:eastAsia="ru-RU"/>
        </w:rPr>
        <w:t xml:space="preserve"> года</w:t>
      </w:r>
      <w:r w:rsidRPr="00996F7F">
        <w:rPr>
          <w:rFonts w:cs="Times New Roman"/>
          <w:noProof/>
          <w:lang w:eastAsia="ru-RU"/>
        </w:rPr>
        <w:t>.</w:t>
      </w:r>
    </w:p>
    <w:p w14:paraId="11BBAA78" w14:textId="77777777" w:rsidR="00996F7F" w:rsidRPr="00996F7F" w:rsidRDefault="00996F7F" w:rsidP="00996F7F">
      <w:pPr>
        <w:ind w:firstLine="567"/>
        <w:jc w:val="both"/>
        <w:rPr>
          <w:rFonts w:cs="Times New Roman"/>
          <w:noProof/>
          <w:lang w:eastAsia="ru-RU"/>
        </w:rPr>
      </w:pPr>
      <w:r w:rsidRPr="00996F7F">
        <w:rPr>
          <w:rFonts w:cs="Times New Roman"/>
          <w:noProof/>
          <w:lang w:eastAsia="ru-RU"/>
        </w:rPr>
        <w:t>Расположение склада Исполни</w:t>
      </w:r>
      <w:r>
        <w:rPr>
          <w:rFonts w:cs="Times New Roman"/>
          <w:noProof/>
          <w:lang w:eastAsia="ru-RU"/>
        </w:rPr>
        <w:t>т</w:t>
      </w:r>
      <w:r w:rsidRPr="00996F7F">
        <w:rPr>
          <w:rFonts w:cs="Times New Roman"/>
          <w:noProof/>
          <w:lang w:eastAsia="ru-RU"/>
        </w:rPr>
        <w:t xml:space="preserve">еля не более </w:t>
      </w:r>
      <w:r>
        <w:rPr>
          <w:rFonts w:cs="Times New Roman"/>
          <w:noProof/>
          <w:lang w:eastAsia="ru-RU"/>
        </w:rPr>
        <w:t>40</w:t>
      </w:r>
      <w:r w:rsidRPr="00996F7F">
        <w:rPr>
          <w:rFonts w:cs="Times New Roman"/>
          <w:noProof/>
          <w:lang w:eastAsia="ru-RU"/>
        </w:rPr>
        <w:t xml:space="preserve">0 км от адреса Заказчика (420066, РТ, г. Казань, ул. Декабристов, д.2). </w:t>
      </w:r>
    </w:p>
    <w:p w14:paraId="678781A0" w14:textId="77777777" w:rsidR="00996F7F" w:rsidRPr="00996F7F" w:rsidRDefault="00996F7F" w:rsidP="00996F7F">
      <w:pPr>
        <w:ind w:firstLine="567"/>
        <w:jc w:val="both"/>
        <w:rPr>
          <w:rFonts w:cs="Times New Roman"/>
          <w:noProof/>
          <w:lang w:eastAsia="ru-RU"/>
        </w:rPr>
      </w:pPr>
    </w:p>
    <w:sectPr w:rsidR="00996F7F" w:rsidRPr="00996F7F" w:rsidSect="000B5B88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B8D0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695C0A" w16cid:durableId="4031E9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DE4"/>
    <w:multiLevelType w:val="multilevel"/>
    <w:tmpl w:val="2FB8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00201"/>
    <w:multiLevelType w:val="hybridMultilevel"/>
    <w:tmpl w:val="125E06FE"/>
    <w:lvl w:ilvl="0" w:tplc="20467B50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47CF"/>
    <w:multiLevelType w:val="hybridMultilevel"/>
    <w:tmpl w:val="54D4A428"/>
    <w:lvl w:ilvl="0" w:tplc="37F048CE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7D37"/>
    <w:multiLevelType w:val="hybridMultilevel"/>
    <w:tmpl w:val="A53EDA9A"/>
    <w:lvl w:ilvl="0" w:tplc="C5722D64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A7B"/>
    <w:multiLevelType w:val="multilevel"/>
    <w:tmpl w:val="5E2AE64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ED13C22"/>
    <w:multiLevelType w:val="multilevel"/>
    <w:tmpl w:val="6A664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EC93AE5"/>
    <w:multiLevelType w:val="hybridMultilevel"/>
    <w:tmpl w:val="43AA386E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>
    <w:nsid w:val="5EA06E03"/>
    <w:multiLevelType w:val="hybridMultilevel"/>
    <w:tmpl w:val="A3CC5C4E"/>
    <w:lvl w:ilvl="0" w:tplc="6E8C4CB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491F"/>
    <w:multiLevelType w:val="multilevel"/>
    <w:tmpl w:val="5E2AE64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684B4795"/>
    <w:multiLevelType w:val="hybridMultilevel"/>
    <w:tmpl w:val="22AECDF0"/>
    <w:lvl w:ilvl="0" w:tplc="4FE0B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8B268B"/>
    <w:multiLevelType w:val="hybridMultilevel"/>
    <w:tmpl w:val="6AF6C830"/>
    <w:lvl w:ilvl="0" w:tplc="A5BEF06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6BDB"/>
    <w:multiLevelType w:val="multilevel"/>
    <w:tmpl w:val="FF44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D"/>
    <w:rsid w:val="000015C1"/>
    <w:rsid w:val="00001EDB"/>
    <w:rsid w:val="00017B52"/>
    <w:rsid w:val="00032D56"/>
    <w:rsid w:val="000340C9"/>
    <w:rsid w:val="000540C2"/>
    <w:rsid w:val="00056179"/>
    <w:rsid w:val="000822FB"/>
    <w:rsid w:val="00083163"/>
    <w:rsid w:val="00086FA9"/>
    <w:rsid w:val="000A7BCC"/>
    <w:rsid w:val="000B5B88"/>
    <w:rsid w:val="000C28DB"/>
    <w:rsid w:val="000C49FC"/>
    <w:rsid w:val="000D26EB"/>
    <w:rsid w:val="000F0913"/>
    <w:rsid w:val="000F7C12"/>
    <w:rsid w:val="001105A0"/>
    <w:rsid w:val="00140A9F"/>
    <w:rsid w:val="00141AA8"/>
    <w:rsid w:val="00145327"/>
    <w:rsid w:val="00170A25"/>
    <w:rsid w:val="00184643"/>
    <w:rsid w:val="001A4F8A"/>
    <w:rsid w:val="001A5B72"/>
    <w:rsid w:val="001B3B77"/>
    <w:rsid w:val="00204CF0"/>
    <w:rsid w:val="00210342"/>
    <w:rsid w:val="00227020"/>
    <w:rsid w:val="00262018"/>
    <w:rsid w:val="00263DBF"/>
    <w:rsid w:val="0026403D"/>
    <w:rsid w:val="00276172"/>
    <w:rsid w:val="00287FFC"/>
    <w:rsid w:val="002907CB"/>
    <w:rsid w:val="002944DB"/>
    <w:rsid w:val="0029478D"/>
    <w:rsid w:val="0029577C"/>
    <w:rsid w:val="002C3D26"/>
    <w:rsid w:val="002D608C"/>
    <w:rsid w:val="002E036D"/>
    <w:rsid w:val="002F1616"/>
    <w:rsid w:val="0030505F"/>
    <w:rsid w:val="00305B6E"/>
    <w:rsid w:val="003061D3"/>
    <w:rsid w:val="003079AF"/>
    <w:rsid w:val="00327C72"/>
    <w:rsid w:val="00342452"/>
    <w:rsid w:val="00351F8B"/>
    <w:rsid w:val="003559D8"/>
    <w:rsid w:val="00366592"/>
    <w:rsid w:val="00373BE9"/>
    <w:rsid w:val="0038257D"/>
    <w:rsid w:val="003832BF"/>
    <w:rsid w:val="00384ED0"/>
    <w:rsid w:val="0038637F"/>
    <w:rsid w:val="00392F9B"/>
    <w:rsid w:val="003A39E0"/>
    <w:rsid w:val="003B1D09"/>
    <w:rsid w:val="003C7C0C"/>
    <w:rsid w:val="003E41C0"/>
    <w:rsid w:val="003F2E79"/>
    <w:rsid w:val="003F5BCF"/>
    <w:rsid w:val="00412BBB"/>
    <w:rsid w:val="00416494"/>
    <w:rsid w:val="00422564"/>
    <w:rsid w:val="00432370"/>
    <w:rsid w:val="00443EBA"/>
    <w:rsid w:val="00461FBC"/>
    <w:rsid w:val="0046246F"/>
    <w:rsid w:val="00466F01"/>
    <w:rsid w:val="0046774F"/>
    <w:rsid w:val="004835C8"/>
    <w:rsid w:val="00490C2F"/>
    <w:rsid w:val="004C2B2F"/>
    <w:rsid w:val="004E1315"/>
    <w:rsid w:val="004E4E26"/>
    <w:rsid w:val="004E6113"/>
    <w:rsid w:val="004E7AC7"/>
    <w:rsid w:val="004F02DE"/>
    <w:rsid w:val="00513796"/>
    <w:rsid w:val="00516B94"/>
    <w:rsid w:val="00517AC8"/>
    <w:rsid w:val="005273A2"/>
    <w:rsid w:val="00542D55"/>
    <w:rsid w:val="00552EE2"/>
    <w:rsid w:val="0055779D"/>
    <w:rsid w:val="005605D0"/>
    <w:rsid w:val="00564FB4"/>
    <w:rsid w:val="0056726A"/>
    <w:rsid w:val="00572F0C"/>
    <w:rsid w:val="00596309"/>
    <w:rsid w:val="005B650C"/>
    <w:rsid w:val="005C70C4"/>
    <w:rsid w:val="005C73A3"/>
    <w:rsid w:val="005D34D2"/>
    <w:rsid w:val="005E0E02"/>
    <w:rsid w:val="005E6466"/>
    <w:rsid w:val="005E7C0E"/>
    <w:rsid w:val="005F3047"/>
    <w:rsid w:val="00610847"/>
    <w:rsid w:val="006134B7"/>
    <w:rsid w:val="006154C8"/>
    <w:rsid w:val="0062035C"/>
    <w:rsid w:val="00624DEB"/>
    <w:rsid w:val="00625983"/>
    <w:rsid w:val="00667E9B"/>
    <w:rsid w:val="00682840"/>
    <w:rsid w:val="00685E99"/>
    <w:rsid w:val="006862A7"/>
    <w:rsid w:val="006A05FD"/>
    <w:rsid w:val="006A6ABE"/>
    <w:rsid w:val="006B6710"/>
    <w:rsid w:val="006C3EE8"/>
    <w:rsid w:val="006E6EBB"/>
    <w:rsid w:val="006F3BE3"/>
    <w:rsid w:val="006F7F7A"/>
    <w:rsid w:val="007023ED"/>
    <w:rsid w:val="007173B4"/>
    <w:rsid w:val="00720253"/>
    <w:rsid w:val="007241B0"/>
    <w:rsid w:val="00726DAF"/>
    <w:rsid w:val="00737E63"/>
    <w:rsid w:val="00752E3F"/>
    <w:rsid w:val="00764C59"/>
    <w:rsid w:val="00773A53"/>
    <w:rsid w:val="007775EE"/>
    <w:rsid w:val="00785510"/>
    <w:rsid w:val="0079503B"/>
    <w:rsid w:val="007B5B9D"/>
    <w:rsid w:val="007C75EB"/>
    <w:rsid w:val="007D423E"/>
    <w:rsid w:val="007D4D76"/>
    <w:rsid w:val="007F5CA3"/>
    <w:rsid w:val="0080710D"/>
    <w:rsid w:val="00813FB9"/>
    <w:rsid w:val="008231D7"/>
    <w:rsid w:val="0083449C"/>
    <w:rsid w:val="00840401"/>
    <w:rsid w:val="0084279B"/>
    <w:rsid w:val="008613B2"/>
    <w:rsid w:val="00861600"/>
    <w:rsid w:val="00870736"/>
    <w:rsid w:val="0087111E"/>
    <w:rsid w:val="00884B97"/>
    <w:rsid w:val="00891917"/>
    <w:rsid w:val="0089634F"/>
    <w:rsid w:val="008A051A"/>
    <w:rsid w:val="008A4FCD"/>
    <w:rsid w:val="008C1FD8"/>
    <w:rsid w:val="008D1016"/>
    <w:rsid w:val="00910D27"/>
    <w:rsid w:val="00937463"/>
    <w:rsid w:val="00940564"/>
    <w:rsid w:val="0094463A"/>
    <w:rsid w:val="0094691C"/>
    <w:rsid w:val="009905A8"/>
    <w:rsid w:val="00990C06"/>
    <w:rsid w:val="00991650"/>
    <w:rsid w:val="00996AF6"/>
    <w:rsid w:val="00996F7F"/>
    <w:rsid w:val="009A417F"/>
    <w:rsid w:val="009B023C"/>
    <w:rsid w:val="009D24A2"/>
    <w:rsid w:val="009F2DC1"/>
    <w:rsid w:val="00A065F2"/>
    <w:rsid w:val="00A1751A"/>
    <w:rsid w:val="00A20040"/>
    <w:rsid w:val="00A42D5D"/>
    <w:rsid w:val="00A56666"/>
    <w:rsid w:val="00A6010B"/>
    <w:rsid w:val="00A838B9"/>
    <w:rsid w:val="00AA5CE0"/>
    <w:rsid w:val="00AB53C4"/>
    <w:rsid w:val="00AE6AB5"/>
    <w:rsid w:val="00AE7D1A"/>
    <w:rsid w:val="00AF2894"/>
    <w:rsid w:val="00AF4221"/>
    <w:rsid w:val="00B00CD6"/>
    <w:rsid w:val="00B01610"/>
    <w:rsid w:val="00B02989"/>
    <w:rsid w:val="00B10E76"/>
    <w:rsid w:val="00B341E4"/>
    <w:rsid w:val="00B37E81"/>
    <w:rsid w:val="00B54164"/>
    <w:rsid w:val="00B57FF3"/>
    <w:rsid w:val="00B70781"/>
    <w:rsid w:val="00B73C46"/>
    <w:rsid w:val="00B85135"/>
    <w:rsid w:val="00B9777E"/>
    <w:rsid w:val="00BC1EF4"/>
    <w:rsid w:val="00BC27BF"/>
    <w:rsid w:val="00BC3EF3"/>
    <w:rsid w:val="00BE668A"/>
    <w:rsid w:val="00BF49B2"/>
    <w:rsid w:val="00BF6C9F"/>
    <w:rsid w:val="00BF6E2B"/>
    <w:rsid w:val="00C00CCE"/>
    <w:rsid w:val="00C00D8E"/>
    <w:rsid w:val="00C015DC"/>
    <w:rsid w:val="00C15AD2"/>
    <w:rsid w:val="00C31862"/>
    <w:rsid w:val="00C479B4"/>
    <w:rsid w:val="00C60E13"/>
    <w:rsid w:val="00C613BE"/>
    <w:rsid w:val="00C64274"/>
    <w:rsid w:val="00C73C25"/>
    <w:rsid w:val="00CA79A2"/>
    <w:rsid w:val="00CC0691"/>
    <w:rsid w:val="00CF30F0"/>
    <w:rsid w:val="00D01EAD"/>
    <w:rsid w:val="00D07240"/>
    <w:rsid w:val="00D12914"/>
    <w:rsid w:val="00D13EF1"/>
    <w:rsid w:val="00D43108"/>
    <w:rsid w:val="00D608AA"/>
    <w:rsid w:val="00D61668"/>
    <w:rsid w:val="00D8059E"/>
    <w:rsid w:val="00D82DC2"/>
    <w:rsid w:val="00DB2580"/>
    <w:rsid w:val="00DC421A"/>
    <w:rsid w:val="00DD723A"/>
    <w:rsid w:val="00DE3E8A"/>
    <w:rsid w:val="00E00CFD"/>
    <w:rsid w:val="00E200A3"/>
    <w:rsid w:val="00E256E5"/>
    <w:rsid w:val="00E5170A"/>
    <w:rsid w:val="00E524D0"/>
    <w:rsid w:val="00E52CAA"/>
    <w:rsid w:val="00E64ED3"/>
    <w:rsid w:val="00E67AFB"/>
    <w:rsid w:val="00E70869"/>
    <w:rsid w:val="00E74368"/>
    <w:rsid w:val="00E75521"/>
    <w:rsid w:val="00E85466"/>
    <w:rsid w:val="00EA1C35"/>
    <w:rsid w:val="00EA2A18"/>
    <w:rsid w:val="00EA6EAE"/>
    <w:rsid w:val="00EB059C"/>
    <w:rsid w:val="00EB633B"/>
    <w:rsid w:val="00EC5307"/>
    <w:rsid w:val="00ED7976"/>
    <w:rsid w:val="00EE06C6"/>
    <w:rsid w:val="00F26072"/>
    <w:rsid w:val="00F333A8"/>
    <w:rsid w:val="00F34F7C"/>
    <w:rsid w:val="00F3612F"/>
    <w:rsid w:val="00F50F9B"/>
    <w:rsid w:val="00F62BEB"/>
    <w:rsid w:val="00F8151E"/>
    <w:rsid w:val="00FA2690"/>
    <w:rsid w:val="00FA3926"/>
    <w:rsid w:val="00FC119B"/>
    <w:rsid w:val="00FE2BC5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13"/>
    <w:rPr>
      <w:sz w:val="24"/>
    </w:rPr>
  </w:style>
  <w:style w:type="paragraph" w:styleId="1">
    <w:name w:val="heading 1"/>
    <w:basedOn w:val="a"/>
    <w:link w:val="10"/>
    <w:uiPriority w:val="9"/>
    <w:qFormat/>
    <w:rsid w:val="006F3B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0913"/>
    <w:rPr>
      <w:rFonts w:cs="Times New Roman"/>
      <w:b/>
      <w:bCs/>
    </w:rPr>
  </w:style>
  <w:style w:type="character" w:customStyle="1" w:styleId="a4">
    <w:name w:val="Символ нумерации"/>
    <w:qFormat/>
    <w:rsid w:val="000F0913"/>
  </w:style>
  <w:style w:type="paragraph" w:styleId="a5">
    <w:name w:val="Title"/>
    <w:basedOn w:val="a"/>
    <w:next w:val="a6"/>
    <w:qFormat/>
    <w:rsid w:val="000F09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F0913"/>
    <w:pPr>
      <w:spacing w:after="140" w:line="276" w:lineRule="auto"/>
    </w:pPr>
  </w:style>
  <w:style w:type="paragraph" w:styleId="a7">
    <w:name w:val="List"/>
    <w:basedOn w:val="a6"/>
    <w:rsid w:val="000F0913"/>
  </w:style>
  <w:style w:type="paragraph" w:styleId="a8">
    <w:name w:val="caption"/>
    <w:basedOn w:val="a"/>
    <w:qFormat/>
    <w:rsid w:val="000F091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0F0913"/>
    <w:pPr>
      <w:suppressLineNumbers/>
    </w:pPr>
  </w:style>
  <w:style w:type="paragraph" w:customStyle="1" w:styleId="aa">
    <w:name w:val="Содержимое таблицы"/>
    <w:basedOn w:val="a"/>
    <w:qFormat/>
    <w:rsid w:val="000F0913"/>
    <w:pPr>
      <w:suppressLineNumbers/>
    </w:pPr>
  </w:style>
  <w:style w:type="paragraph" w:customStyle="1" w:styleId="ab">
    <w:name w:val="Заголовок таблицы"/>
    <w:basedOn w:val="aa"/>
    <w:qFormat/>
    <w:rsid w:val="000F0913"/>
    <w:pPr>
      <w:jc w:val="center"/>
    </w:pPr>
    <w:rPr>
      <w:b/>
      <w:bCs/>
    </w:rPr>
  </w:style>
  <w:style w:type="paragraph" w:styleId="ac">
    <w:name w:val="List Paragraph"/>
    <w:basedOn w:val="a"/>
    <w:qFormat/>
    <w:rsid w:val="000F0913"/>
    <w:pPr>
      <w:ind w:left="720" w:firstLine="400"/>
      <w:contextualSpacing/>
    </w:pPr>
  </w:style>
  <w:style w:type="paragraph" w:customStyle="1" w:styleId="21">
    <w:name w:val="Основной текст 21"/>
    <w:qFormat/>
    <w:rsid w:val="000F0913"/>
    <w:pPr>
      <w:widowControl w:val="0"/>
      <w:suppressAutoHyphens/>
      <w:spacing w:before="120" w:line="100" w:lineRule="atLeast"/>
      <w:jc w:val="both"/>
    </w:pPr>
    <w:rPr>
      <w:rFonts w:eastAsia="Calibri" w:cs="Times New Roman"/>
      <w:kern w:val="0"/>
      <w:sz w:val="24"/>
      <w:szCs w:val="20"/>
      <w:lang w:eastAsia="ar-SA" w:bidi="ar-SA"/>
    </w:rPr>
  </w:style>
  <w:style w:type="character" w:styleId="ad">
    <w:name w:val="annotation reference"/>
    <w:basedOn w:val="a0"/>
    <w:uiPriority w:val="99"/>
    <w:semiHidden/>
    <w:unhideWhenUsed/>
    <w:rsid w:val="00305B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5B6E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5B6E"/>
    <w:rPr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5B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5B6E"/>
    <w:rPr>
      <w:b/>
      <w:bCs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305B6E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5B6E"/>
    <w:rPr>
      <w:rFonts w:ascii="Segoe UI" w:hAnsi="Segoe UI"/>
      <w:sz w:val="18"/>
      <w:szCs w:val="16"/>
    </w:rPr>
  </w:style>
  <w:style w:type="paragraph" w:styleId="af4">
    <w:name w:val="No Spacing"/>
    <w:uiPriority w:val="1"/>
    <w:qFormat/>
    <w:rsid w:val="00542D5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5">
    <w:name w:val="Hyperlink"/>
    <w:basedOn w:val="a0"/>
    <w:uiPriority w:val="99"/>
    <w:semiHidden/>
    <w:unhideWhenUsed/>
    <w:rsid w:val="00FF766C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EA1C3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F3BE3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customStyle="1" w:styleId="Default">
    <w:name w:val="Default"/>
    <w:rsid w:val="00EA2A18"/>
    <w:pPr>
      <w:autoSpaceDE w:val="0"/>
      <w:autoSpaceDN w:val="0"/>
      <w:adjustRightInd w:val="0"/>
    </w:pPr>
    <w:rPr>
      <w:rFonts w:cs="Times New Roman"/>
      <w:color w:val="000000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13"/>
    <w:rPr>
      <w:sz w:val="24"/>
    </w:rPr>
  </w:style>
  <w:style w:type="paragraph" w:styleId="1">
    <w:name w:val="heading 1"/>
    <w:basedOn w:val="a"/>
    <w:link w:val="10"/>
    <w:uiPriority w:val="9"/>
    <w:qFormat/>
    <w:rsid w:val="006F3BE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0913"/>
    <w:rPr>
      <w:rFonts w:cs="Times New Roman"/>
      <w:b/>
      <w:bCs/>
    </w:rPr>
  </w:style>
  <w:style w:type="character" w:customStyle="1" w:styleId="a4">
    <w:name w:val="Символ нумерации"/>
    <w:qFormat/>
    <w:rsid w:val="000F0913"/>
  </w:style>
  <w:style w:type="paragraph" w:styleId="a5">
    <w:name w:val="Title"/>
    <w:basedOn w:val="a"/>
    <w:next w:val="a6"/>
    <w:qFormat/>
    <w:rsid w:val="000F09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F0913"/>
    <w:pPr>
      <w:spacing w:after="140" w:line="276" w:lineRule="auto"/>
    </w:pPr>
  </w:style>
  <w:style w:type="paragraph" w:styleId="a7">
    <w:name w:val="List"/>
    <w:basedOn w:val="a6"/>
    <w:rsid w:val="000F0913"/>
  </w:style>
  <w:style w:type="paragraph" w:styleId="a8">
    <w:name w:val="caption"/>
    <w:basedOn w:val="a"/>
    <w:qFormat/>
    <w:rsid w:val="000F091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0F0913"/>
    <w:pPr>
      <w:suppressLineNumbers/>
    </w:pPr>
  </w:style>
  <w:style w:type="paragraph" w:customStyle="1" w:styleId="aa">
    <w:name w:val="Содержимое таблицы"/>
    <w:basedOn w:val="a"/>
    <w:qFormat/>
    <w:rsid w:val="000F0913"/>
    <w:pPr>
      <w:suppressLineNumbers/>
    </w:pPr>
  </w:style>
  <w:style w:type="paragraph" w:customStyle="1" w:styleId="ab">
    <w:name w:val="Заголовок таблицы"/>
    <w:basedOn w:val="aa"/>
    <w:qFormat/>
    <w:rsid w:val="000F0913"/>
    <w:pPr>
      <w:jc w:val="center"/>
    </w:pPr>
    <w:rPr>
      <w:b/>
      <w:bCs/>
    </w:rPr>
  </w:style>
  <w:style w:type="paragraph" w:styleId="ac">
    <w:name w:val="List Paragraph"/>
    <w:basedOn w:val="a"/>
    <w:qFormat/>
    <w:rsid w:val="000F0913"/>
    <w:pPr>
      <w:ind w:left="720" w:firstLine="400"/>
      <w:contextualSpacing/>
    </w:pPr>
  </w:style>
  <w:style w:type="paragraph" w:customStyle="1" w:styleId="21">
    <w:name w:val="Основной текст 21"/>
    <w:qFormat/>
    <w:rsid w:val="000F0913"/>
    <w:pPr>
      <w:widowControl w:val="0"/>
      <w:suppressAutoHyphens/>
      <w:spacing w:before="120" w:line="100" w:lineRule="atLeast"/>
      <w:jc w:val="both"/>
    </w:pPr>
    <w:rPr>
      <w:rFonts w:eastAsia="Calibri" w:cs="Times New Roman"/>
      <w:kern w:val="0"/>
      <w:sz w:val="24"/>
      <w:szCs w:val="20"/>
      <w:lang w:eastAsia="ar-SA" w:bidi="ar-SA"/>
    </w:rPr>
  </w:style>
  <w:style w:type="character" w:styleId="ad">
    <w:name w:val="annotation reference"/>
    <w:basedOn w:val="a0"/>
    <w:uiPriority w:val="99"/>
    <w:semiHidden/>
    <w:unhideWhenUsed/>
    <w:rsid w:val="00305B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5B6E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5B6E"/>
    <w:rPr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5B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5B6E"/>
    <w:rPr>
      <w:b/>
      <w:bCs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305B6E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5B6E"/>
    <w:rPr>
      <w:rFonts w:ascii="Segoe UI" w:hAnsi="Segoe UI"/>
      <w:sz w:val="18"/>
      <w:szCs w:val="16"/>
    </w:rPr>
  </w:style>
  <w:style w:type="paragraph" w:styleId="af4">
    <w:name w:val="No Spacing"/>
    <w:uiPriority w:val="1"/>
    <w:qFormat/>
    <w:rsid w:val="00542D5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5">
    <w:name w:val="Hyperlink"/>
    <w:basedOn w:val="a0"/>
    <w:uiPriority w:val="99"/>
    <w:semiHidden/>
    <w:unhideWhenUsed/>
    <w:rsid w:val="00FF766C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EA1C3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F3BE3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customStyle="1" w:styleId="Default">
    <w:name w:val="Default"/>
    <w:rsid w:val="00EA2A18"/>
    <w:pPr>
      <w:autoSpaceDE w:val="0"/>
      <w:autoSpaceDN w:val="0"/>
      <w:adjustRightInd w:val="0"/>
    </w:pPr>
    <w:rPr>
      <w:rFonts w:cs="Times New Roman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040F-63E4-4B9E-82BD-60D0F03C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Р. Шакирова</dc:creator>
  <cp:lastModifiedBy>Касимова Диляра Равилевна</cp:lastModifiedBy>
  <cp:revision>5</cp:revision>
  <cp:lastPrinted>2020-11-12T11:39:00Z</cp:lastPrinted>
  <dcterms:created xsi:type="dcterms:W3CDTF">2023-10-11T08:39:00Z</dcterms:created>
  <dcterms:modified xsi:type="dcterms:W3CDTF">2023-10-11T11:22:00Z</dcterms:modified>
  <dc:language>ru-RU</dc:language>
</cp:coreProperties>
</file>