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720" w:right="719" w:hanging="0"/>
        <w:jc w:val="center"/>
        <w:rPr>
          <w:b/>
        </w:rPr>
      </w:pPr>
      <w:r>
        <w:rPr>
          <w:b/>
        </w:rPr>
      </w:r>
      <w:bookmarkStart w:id="0" w:name="_Toc327974706"/>
      <w:bookmarkStart w:id="1" w:name="_GoBack"/>
      <w:bookmarkStart w:id="2" w:name="_Toc327974706"/>
      <w:bookmarkStart w:id="3" w:name="_GoBack"/>
      <w:bookmarkEnd w:id="3"/>
    </w:p>
    <w:p>
      <w:pPr>
        <w:pStyle w:val="Normal"/>
        <w:ind w:left="720" w:right="719" w:hanging="0"/>
        <w:jc w:val="center"/>
        <w:rPr>
          <w:b/>
        </w:rPr>
      </w:pPr>
      <w:r>
        <w:rPr>
          <w:b/>
        </w:rPr>
      </w:r>
    </w:p>
    <w:p>
      <w:pPr>
        <w:pStyle w:val="Normal"/>
        <w:ind w:left="720" w:right="719" w:hanging="0"/>
        <w:jc w:val="center"/>
        <w:rPr>
          <w:b/>
        </w:rPr>
      </w:pPr>
      <w:r>
        <w:rPr>
          <w:b/>
        </w:rPr>
      </w:r>
    </w:p>
    <w:p>
      <w:pPr>
        <w:pStyle w:val="Normal"/>
        <w:ind w:left="720" w:right="719" w:hanging="0"/>
        <w:jc w:val="center"/>
        <w:rPr>
          <w:b/>
        </w:rPr>
      </w:pPr>
      <w:r>
        <w:rPr>
          <w:b/>
        </w:rPr>
      </w:r>
    </w:p>
    <w:p>
      <w:pPr>
        <w:pStyle w:val="Normal"/>
        <w:ind w:left="720" w:right="719" w:hanging="0"/>
        <w:jc w:val="center"/>
        <w:rPr>
          <w:b/>
        </w:rPr>
      </w:pPr>
      <w:r>
        <w:rPr>
          <w:b/>
        </w:rPr>
      </w:r>
    </w:p>
    <w:p>
      <w:pPr>
        <w:pStyle w:val="Normal"/>
        <w:ind w:left="720" w:right="719" w:hanging="0"/>
        <w:jc w:val="center"/>
        <w:rPr>
          <w:b/>
        </w:rPr>
      </w:pPr>
      <w:r>
        <w:rPr>
          <w:b/>
        </w:rPr>
      </w:r>
    </w:p>
    <w:p>
      <w:pPr>
        <w:pStyle w:val="Normal"/>
        <w:ind w:left="720" w:right="719" w:hanging="0"/>
        <w:jc w:val="center"/>
        <w:rPr>
          <w:b/>
        </w:rPr>
      </w:pPr>
      <w:r>
        <w:rPr>
          <w:b/>
        </w:rPr>
      </w:r>
    </w:p>
    <w:p>
      <w:pPr>
        <w:pStyle w:val="Normal"/>
        <w:ind w:left="720" w:right="719" w:hanging="0"/>
        <w:jc w:val="center"/>
        <w:rPr>
          <w:b/>
        </w:rPr>
      </w:pPr>
      <w:r>
        <w:rPr>
          <w:b/>
        </w:rPr>
      </w:r>
    </w:p>
    <w:p>
      <w:pPr>
        <w:pStyle w:val="Normal"/>
        <w:ind w:left="720" w:right="719" w:hanging="0"/>
        <w:jc w:val="center"/>
        <w:rPr>
          <w:b/>
        </w:rPr>
      </w:pPr>
      <w:r>
        <w:rPr>
          <w:b/>
        </w:rPr>
      </w:r>
    </w:p>
    <w:p>
      <w:pPr>
        <w:pStyle w:val="Normal"/>
        <w:ind w:left="720" w:right="719" w:hanging="0"/>
        <w:jc w:val="center"/>
        <w:rPr>
          <w:b/>
        </w:rPr>
      </w:pPr>
      <w:r>
        <w:rPr>
          <w:b/>
        </w:rPr>
      </w:r>
    </w:p>
    <w:p>
      <w:pPr>
        <w:pStyle w:val="Normal"/>
        <w:ind w:left="720" w:right="719" w:hanging="0"/>
        <w:jc w:val="center"/>
        <w:rPr>
          <w:b/>
        </w:rPr>
      </w:pPr>
      <w:r>
        <w:rPr>
          <w:b/>
        </w:rPr>
      </w:r>
    </w:p>
    <w:p>
      <w:pPr>
        <w:pStyle w:val="Normal"/>
        <w:ind w:left="720" w:right="719" w:hanging="0"/>
        <w:jc w:val="center"/>
        <w:rPr>
          <w:b/>
        </w:rPr>
      </w:pPr>
      <w:r>
        <w:rPr>
          <w:b/>
        </w:rPr>
      </w:r>
    </w:p>
    <w:p>
      <w:pPr>
        <w:pStyle w:val="Normal"/>
        <w:ind w:left="720" w:right="719" w:hanging="0"/>
        <w:jc w:val="center"/>
        <w:rPr>
          <w:b/>
        </w:rPr>
      </w:pPr>
      <w:r>
        <w:rPr>
          <w:b/>
        </w:rPr>
      </w:r>
    </w:p>
    <w:p>
      <w:pPr>
        <w:pStyle w:val="Normal"/>
        <w:ind w:left="720" w:right="719" w:hanging="0"/>
        <w:jc w:val="center"/>
        <w:rPr>
          <w:b/>
        </w:rPr>
      </w:pPr>
      <w:r>
        <w:rPr>
          <w:b/>
        </w:rPr>
      </w:r>
    </w:p>
    <w:p>
      <w:pPr>
        <w:pStyle w:val="Normal"/>
        <w:ind w:left="720" w:right="719" w:hanging="0"/>
        <w:jc w:val="center"/>
        <w:rPr>
          <w:b/>
        </w:rPr>
      </w:pPr>
      <w:r>
        <w:rPr>
          <w:b/>
        </w:rPr>
      </w:r>
    </w:p>
    <w:p>
      <w:pPr>
        <w:pStyle w:val="Normal"/>
        <w:ind w:left="720" w:right="719" w:hanging="0"/>
        <w:jc w:val="center"/>
        <w:rPr>
          <w:b/>
        </w:rPr>
      </w:pPr>
      <w:r>
        <w:rPr>
          <w:b/>
        </w:rPr>
      </w:r>
    </w:p>
    <w:p>
      <w:pPr>
        <w:pStyle w:val="Normal"/>
        <w:ind w:left="720" w:right="719" w:hanging="0"/>
        <w:jc w:val="center"/>
        <w:rPr>
          <w:b/>
        </w:rPr>
      </w:pPr>
      <w:r>
        <w:rPr>
          <w:b/>
        </w:rPr>
      </w:r>
    </w:p>
    <w:p>
      <w:pPr>
        <w:pStyle w:val="Normal"/>
        <w:ind w:left="720" w:right="719" w:hanging="0"/>
        <w:jc w:val="center"/>
        <w:rPr>
          <w:b/>
        </w:rPr>
      </w:pPr>
      <w:r>
        <w:rPr>
          <w:b/>
        </w:rPr>
      </w:r>
    </w:p>
    <w:p>
      <w:pPr>
        <w:pStyle w:val="Normal"/>
        <w:ind w:left="720" w:right="719" w:hanging="0"/>
        <w:jc w:val="center"/>
        <w:rPr>
          <w:b/>
        </w:rPr>
      </w:pPr>
      <w:r>
        <w:rPr>
          <w:b/>
        </w:rPr>
      </w:r>
    </w:p>
    <w:p>
      <w:pPr>
        <w:pStyle w:val="Normal"/>
        <w:ind w:left="720" w:right="719" w:hanging="0"/>
        <w:jc w:val="center"/>
        <w:rPr>
          <w:b/>
        </w:rPr>
      </w:pPr>
      <w:r>
        <w:rPr>
          <w:b/>
        </w:rPr>
      </w:r>
    </w:p>
    <w:p>
      <w:pPr>
        <w:pStyle w:val="Normal"/>
        <w:ind w:left="720" w:right="719" w:hanging="0"/>
        <w:jc w:val="center"/>
        <w:rPr>
          <w:b/>
        </w:rPr>
      </w:pPr>
      <w:r>
        <w:rPr>
          <w:b/>
        </w:rPr>
      </w:r>
    </w:p>
    <w:p>
      <w:pPr>
        <w:pStyle w:val="Normal"/>
        <w:ind w:left="720" w:right="719" w:hanging="0"/>
        <w:jc w:val="center"/>
        <w:rPr>
          <w:b/>
          <w:lang w:val="en-US"/>
        </w:rPr>
      </w:pPr>
      <w:r>
        <w:rPr>
          <w:b/>
          <w:lang w:val="en-US"/>
        </w:rPr>
      </w:r>
    </w:p>
    <w:p>
      <w:pPr>
        <w:pStyle w:val="Normal"/>
        <w:ind w:left="720" w:right="719" w:hanging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ТЕХНИЧЕСКОЕ ЗАДАНИЕ </w:t>
      </w:r>
    </w:p>
    <w:p>
      <w:pPr>
        <w:pStyle w:val="Normal"/>
        <w:ind w:left="720" w:right="719" w:hanging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на оказание услуг по организации медиасопровождения мероприятий, </w:t>
        <w:br/>
        <w:t>проводимых АНО «Дирекция спортивных и социальных проектов»</w:t>
      </w:r>
    </w:p>
    <w:p>
      <w:pPr>
        <w:pStyle w:val="Normal"/>
        <w:jc w:val="center"/>
        <w:rPr>
          <w:highlight w:val="none"/>
          <w:shd w:fill="FFFF00" w:val="clear"/>
        </w:rPr>
      </w:pPr>
      <w:r>
        <w:rPr>
          <w:b/>
          <w:bCs/>
          <w:sz w:val="24"/>
          <w:szCs w:val="24"/>
          <w:shd w:fill="FFFF00" w:val="clear"/>
        </w:rPr>
        <w:t>ВНЕСЕНИЕ ИЗМЕНЕНИЙ</w:t>
      </w:r>
    </w:p>
    <w:p>
      <w:pPr>
        <w:pStyle w:val="Normal"/>
        <w:pBdr/>
        <w:tabs>
          <w:tab w:val="clear" w:pos="720"/>
          <w:tab w:val="left" w:pos="693" w:leader="none"/>
          <w:tab w:val="left" w:pos="740" w:leader="none"/>
          <w:tab w:val="left" w:pos="1134" w:leader="none"/>
        </w:tabs>
        <w:suppressAutoHyphens w:val="true"/>
        <w:spacing w:lineRule="auto" w:line="360"/>
        <w:jc w:val="center"/>
        <w:rPr>
          <w:rFonts w:eastAsia="Arial Unicode MS"/>
          <w:b/>
          <w:sz w:val="24"/>
          <w:szCs w:val="24"/>
          <w:u w:val="none" w:color="000000"/>
        </w:rPr>
      </w:pPr>
      <w:r>
        <w:rPr>
          <w:rFonts w:eastAsia="Arial Unicode MS"/>
          <w:b/>
          <w:sz w:val="24"/>
          <w:szCs w:val="24"/>
          <w:u w:val="none" w:color="000000"/>
        </w:rPr>
      </w:r>
    </w:p>
    <w:p>
      <w:pPr>
        <w:pStyle w:val="Normal"/>
        <w:pBdr/>
        <w:tabs>
          <w:tab w:val="clear" w:pos="720"/>
          <w:tab w:val="left" w:pos="693" w:leader="none"/>
          <w:tab w:val="left" w:pos="740" w:leader="none"/>
          <w:tab w:val="left" w:pos="1134" w:leader="none"/>
        </w:tabs>
        <w:suppressAutoHyphens w:val="true"/>
        <w:spacing w:lineRule="auto" w:line="360"/>
        <w:jc w:val="center"/>
        <w:rPr>
          <w:rFonts w:eastAsia="Arial Unicode MS"/>
          <w:b/>
          <w:sz w:val="24"/>
          <w:szCs w:val="24"/>
          <w:u w:val="none" w:color="000000"/>
        </w:rPr>
      </w:pPr>
      <w:r>
        <w:rPr>
          <w:rFonts w:eastAsia="Arial Unicode MS"/>
          <w:b/>
          <w:sz w:val="24"/>
          <w:szCs w:val="24"/>
          <w:u w:val="none" w:color="000000"/>
        </w:rPr>
      </w:r>
    </w:p>
    <w:p>
      <w:pPr>
        <w:pStyle w:val="Normal"/>
        <w:pBdr/>
        <w:tabs>
          <w:tab w:val="clear" w:pos="720"/>
          <w:tab w:val="left" w:pos="693" w:leader="none"/>
          <w:tab w:val="left" w:pos="740" w:leader="none"/>
          <w:tab w:val="left" w:pos="1134" w:leader="none"/>
        </w:tabs>
        <w:suppressAutoHyphens w:val="true"/>
        <w:spacing w:lineRule="auto" w:line="360"/>
        <w:jc w:val="center"/>
        <w:rPr>
          <w:rFonts w:eastAsia="Arial Unicode MS"/>
          <w:b/>
          <w:sz w:val="24"/>
          <w:szCs w:val="24"/>
          <w:u w:val="none" w:color="000000"/>
        </w:rPr>
      </w:pPr>
      <w:r>
        <w:rPr>
          <w:rFonts w:eastAsia="Arial Unicode MS"/>
          <w:b/>
          <w:sz w:val="24"/>
          <w:szCs w:val="24"/>
          <w:u w:val="none" w:color="000000"/>
        </w:rPr>
      </w:r>
    </w:p>
    <w:p>
      <w:pPr>
        <w:pStyle w:val="Normal"/>
        <w:pBdr/>
        <w:tabs>
          <w:tab w:val="clear" w:pos="720"/>
          <w:tab w:val="left" w:pos="693" w:leader="none"/>
          <w:tab w:val="left" w:pos="740" w:leader="none"/>
          <w:tab w:val="left" w:pos="1134" w:leader="none"/>
        </w:tabs>
        <w:suppressAutoHyphens w:val="true"/>
        <w:spacing w:lineRule="auto" w:line="360"/>
        <w:jc w:val="center"/>
        <w:rPr>
          <w:rFonts w:eastAsia="Arial Unicode MS"/>
          <w:b/>
          <w:sz w:val="24"/>
          <w:szCs w:val="24"/>
          <w:u w:val="none" w:color="000000"/>
        </w:rPr>
      </w:pPr>
      <w:r>
        <w:rPr>
          <w:rFonts w:eastAsia="Arial Unicode MS"/>
          <w:b/>
          <w:sz w:val="24"/>
          <w:szCs w:val="24"/>
          <w:u w:val="none" w:color="000000"/>
        </w:rPr>
      </w:r>
    </w:p>
    <w:p>
      <w:pPr>
        <w:pStyle w:val="Normal"/>
        <w:pBdr/>
        <w:tabs>
          <w:tab w:val="clear" w:pos="720"/>
          <w:tab w:val="left" w:pos="693" w:leader="none"/>
          <w:tab w:val="left" w:pos="740" w:leader="none"/>
          <w:tab w:val="left" w:pos="1134" w:leader="none"/>
        </w:tabs>
        <w:suppressAutoHyphens w:val="true"/>
        <w:spacing w:lineRule="auto" w:line="360"/>
        <w:jc w:val="center"/>
        <w:rPr>
          <w:rFonts w:eastAsia="Arial Unicode MS"/>
          <w:b/>
          <w:sz w:val="24"/>
          <w:szCs w:val="24"/>
          <w:u w:val="none" w:color="000000"/>
        </w:rPr>
      </w:pPr>
      <w:r>
        <w:rPr>
          <w:rFonts w:eastAsia="Arial Unicode MS"/>
          <w:b/>
          <w:sz w:val="24"/>
          <w:szCs w:val="24"/>
          <w:u w:val="none" w:color="000000"/>
        </w:rPr>
      </w:r>
    </w:p>
    <w:p>
      <w:pPr>
        <w:pStyle w:val="Normal"/>
        <w:pBdr/>
        <w:tabs>
          <w:tab w:val="clear" w:pos="720"/>
          <w:tab w:val="left" w:pos="693" w:leader="none"/>
          <w:tab w:val="left" w:pos="740" w:leader="none"/>
          <w:tab w:val="left" w:pos="1134" w:leader="none"/>
        </w:tabs>
        <w:suppressAutoHyphens w:val="true"/>
        <w:spacing w:lineRule="auto" w:line="360"/>
        <w:jc w:val="center"/>
        <w:rPr>
          <w:rFonts w:eastAsia="Arial Unicode MS"/>
          <w:b/>
          <w:sz w:val="24"/>
          <w:szCs w:val="24"/>
          <w:u w:val="none" w:color="000000"/>
        </w:rPr>
      </w:pPr>
      <w:r>
        <w:rPr>
          <w:rFonts w:eastAsia="Arial Unicode MS"/>
          <w:b/>
          <w:sz w:val="24"/>
          <w:szCs w:val="24"/>
          <w:u w:val="none" w:color="000000"/>
        </w:rPr>
      </w:r>
    </w:p>
    <w:p>
      <w:pPr>
        <w:pStyle w:val="Normal"/>
        <w:pBdr/>
        <w:tabs>
          <w:tab w:val="clear" w:pos="720"/>
          <w:tab w:val="left" w:pos="693" w:leader="none"/>
          <w:tab w:val="left" w:pos="740" w:leader="none"/>
          <w:tab w:val="left" w:pos="1134" w:leader="none"/>
        </w:tabs>
        <w:suppressAutoHyphens w:val="true"/>
        <w:spacing w:lineRule="auto" w:line="360"/>
        <w:jc w:val="center"/>
        <w:rPr>
          <w:rFonts w:eastAsia="Arial Unicode MS"/>
          <w:b/>
          <w:sz w:val="24"/>
          <w:szCs w:val="24"/>
          <w:u w:val="none" w:color="000000"/>
        </w:rPr>
      </w:pPr>
      <w:r>
        <w:rPr>
          <w:rFonts w:eastAsia="Arial Unicode MS"/>
          <w:b/>
          <w:sz w:val="24"/>
          <w:szCs w:val="24"/>
          <w:u w:val="none" w:color="000000"/>
        </w:rPr>
      </w:r>
    </w:p>
    <w:p>
      <w:pPr>
        <w:pStyle w:val="Normal"/>
        <w:pBdr/>
        <w:tabs>
          <w:tab w:val="clear" w:pos="720"/>
          <w:tab w:val="left" w:pos="693" w:leader="none"/>
          <w:tab w:val="left" w:pos="740" w:leader="none"/>
          <w:tab w:val="left" w:pos="1134" w:leader="none"/>
        </w:tabs>
        <w:suppressAutoHyphens w:val="true"/>
        <w:spacing w:lineRule="auto" w:line="360"/>
        <w:jc w:val="center"/>
        <w:rPr>
          <w:rFonts w:eastAsia="Arial Unicode MS"/>
          <w:b/>
          <w:sz w:val="24"/>
          <w:szCs w:val="24"/>
          <w:u w:val="none" w:color="000000"/>
        </w:rPr>
      </w:pPr>
      <w:r>
        <w:rPr>
          <w:rFonts w:eastAsia="Arial Unicode MS"/>
          <w:b/>
          <w:sz w:val="24"/>
          <w:szCs w:val="24"/>
          <w:u w:val="none" w:color="000000"/>
        </w:rPr>
      </w:r>
    </w:p>
    <w:p>
      <w:pPr>
        <w:pStyle w:val="Normal"/>
        <w:pBdr/>
        <w:tabs>
          <w:tab w:val="clear" w:pos="720"/>
          <w:tab w:val="left" w:pos="693" w:leader="none"/>
          <w:tab w:val="left" w:pos="740" w:leader="none"/>
          <w:tab w:val="left" w:pos="1134" w:leader="none"/>
        </w:tabs>
        <w:suppressAutoHyphens w:val="true"/>
        <w:spacing w:lineRule="auto" w:line="360"/>
        <w:jc w:val="center"/>
        <w:rPr>
          <w:rFonts w:eastAsia="Arial Unicode MS"/>
          <w:b/>
          <w:sz w:val="24"/>
          <w:szCs w:val="24"/>
          <w:u w:val="none" w:color="000000"/>
        </w:rPr>
      </w:pPr>
      <w:r>
        <w:rPr>
          <w:rFonts w:eastAsia="Arial Unicode MS"/>
          <w:b/>
          <w:sz w:val="24"/>
          <w:szCs w:val="24"/>
          <w:u w:val="none" w:color="000000"/>
        </w:rPr>
      </w:r>
    </w:p>
    <w:p>
      <w:pPr>
        <w:pStyle w:val="Normal"/>
        <w:pBdr/>
        <w:tabs>
          <w:tab w:val="clear" w:pos="720"/>
          <w:tab w:val="left" w:pos="693" w:leader="none"/>
          <w:tab w:val="left" w:pos="740" w:leader="none"/>
          <w:tab w:val="left" w:pos="1134" w:leader="none"/>
        </w:tabs>
        <w:suppressAutoHyphens w:val="true"/>
        <w:spacing w:lineRule="auto" w:line="360"/>
        <w:jc w:val="center"/>
        <w:rPr>
          <w:rFonts w:eastAsia="Arial Unicode MS"/>
          <w:b/>
          <w:sz w:val="24"/>
          <w:szCs w:val="24"/>
          <w:u w:val="none" w:color="000000"/>
        </w:rPr>
      </w:pPr>
      <w:r>
        <w:rPr>
          <w:rFonts w:eastAsia="Arial Unicode MS"/>
          <w:b/>
          <w:sz w:val="24"/>
          <w:szCs w:val="24"/>
          <w:u w:val="none" w:color="000000"/>
        </w:rPr>
      </w:r>
    </w:p>
    <w:p>
      <w:pPr>
        <w:pStyle w:val="Normal"/>
        <w:pBdr/>
        <w:tabs>
          <w:tab w:val="clear" w:pos="720"/>
          <w:tab w:val="left" w:pos="693" w:leader="none"/>
          <w:tab w:val="left" w:pos="740" w:leader="none"/>
          <w:tab w:val="left" w:pos="1134" w:leader="none"/>
        </w:tabs>
        <w:suppressAutoHyphens w:val="true"/>
        <w:spacing w:lineRule="auto" w:line="360"/>
        <w:jc w:val="center"/>
        <w:rPr>
          <w:rFonts w:eastAsia="Arial Unicode MS"/>
          <w:b/>
          <w:sz w:val="24"/>
          <w:szCs w:val="24"/>
          <w:u w:val="none" w:color="000000"/>
        </w:rPr>
      </w:pPr>
      <w:r>
        <w:rPr>
          <w:rFonts w:eastAsia="Arial Unicode MS"/>
          <w:b/>
          <w:sz w:val="24"/>
          <w:szCs w:val="24"/>
          <w:u w:val="none" w:color="000000"/>
        </w:rPr>
      </w:r>
    </w:p>
    <w:p>
      <w:pPr>
        <w:pStyle w:val="Normal"/>
        <w:pBdr/>
        <w:tabs>
          <w:tab w:val="clear" w:pos="720"/>
          <w:tab w:val="left" w:pos="693" w:leader="none"/>
          <w:tab w:val="left" w:pos="740" w:leader="none"/>
          <w:tab w:val="left" w:pos="1134" w:leader="none"/>
        </w:tabs>
        <w:suppressAutoHyphens w:val="true"/>
        <w:spacing w:lineRule="auto" w:line="360"/>
        <w:jc w:val="center"/>
        <w:rPr>
          <w:rFonts w:eastAsia="Arial Unicode MS"/>
          <w:b/>
          <w:sz w:val="24"/>
          <w:szCs w:val="24"/>
          <w:u w:val="none" w:color="000000"/>
        </w:rPr>
      </w:pPr>
      <w:r>
        <w:rPr>
          <w:rFonts w:eastAsia="Arial Unicode MS"/>
          <w:b/>
          <w:sz w:val="24"/>
          <w:szCs w:val="24"/>
          <w:u w:val="none" w:color="000000"/>
        </w:rPr>
      </w:r>
    </w:p>
    <w:p>
      <w:pPr>
        <w:pStyle w:val="Normal"/>
        <w:pBdr/>
        <w:tabs>
          <w:tab w:val="clear" w:pos="720"/>
          <w:tab w:val="left" w:pos="693" w:leader="none"/>
          <w:tab w:val="left" w:pos="740" w:leader="none"/>
          <w:tab w:val="left" w:pos="1134" w:leader="none"/>
        </w:tabs>
        <w:suppressAutoHyphens w:val="true"/>
        <w:spacing w:lineRule="auto" w:line="360"/>
        <w:jc w:val="center"/>
        <w:rPr>
          <w:rFonts w:eastAsia="Arial Unicode MS"/>
          <w:b/>
          <w:sz w:val="24"/>
          <w:szCs w:val="24"/>
          <w:u w:val="none" w:color="000000"/>
        </w:rPr>
      </w:pPr>
      <w:r>
        <w:rPr>
          <w:rFonts w:eastAsia="Arial Unicode MS"/>
          <w:b/>
          <w:sz w:val="24"/>
          <w:szCs w:val="24"/>
          <w:u w:val="none" w:color="000000"/>
        </w:rPr>
      </w:r>
    </w:p>
    <w:p>
      <w:pPr>
        <w:pStyle w:val="Normal"/>
        <w:pBdr/>
        <w:tabs>
          <w:tab w:val="clear" w:pos="720"/>
          <w:tab w:val="left" w:pos="693" w:leader="none"/>
          <w:tab w:val="left" w:pos="740" w:leader="none"/>
          <w:tab w:val="left" w:pos="1134" w:leader="none"/>
        </w:tabs>
        <w:suppressAutoHyphens w:val="true"/>
        <w:spacing w:lineRule="auto" w:line="360"/>
        <w:jc w:val="center"/>
        <w:rPr>
          <w:rFonts w:eastAsia="Arial Unicode MS"/>
          <w:b/>
          <w:sz w:val="24"/>
          <w:szCs w:val="24"/>
          <w:u w:val="none" w:color="000000"/>
        </w:rPr>
      </w:pPr>
      <w:r>
        <w:rPr>
          <w:rFonts w:eastAsia="Arial Unicode MS"/>
          <w:b/>
          <w:sz w:val="24"/>
          <w:szCs w:val="24"/>
          <w:u w:val="none" w:color="000000"/>
        </w:rPr>
      </w:r>
    </w:p>
    <w:p>
      <w:pPr>
        <w:pStyle w:val="Normal"/>
        <w:pBdr/>
        <w:tabs>
          <w:tab w:val="clear" w:pos="720"/>
          <w:tab w:val="left" w:pos="693" w:leader="none"/>
          <w:tab w:val="left" w:pos="740" w:leader="none"/>
          <w:tab w:val="left" w:pos="1134" w:leader="none"/>
        </w:tabs>
        <w:suppressAutoHyphens w:val="true"/>
        <w:spacing w:lineRule="auto" w:line="360"/>
        <w:jc w:val="center"/>
        <w:rPr>
          <w:rFonts w:eastAsia="Arial Unicode MS"/>
          <w:b/>
          <w:sz w:val="24"/>
          <w:szCs w:val="24"/>
          <w:u w:val="none" w:color="000000"/>
        </w:rPr>
      </w:pPr>
      <w:r>
        <w:rPr>
          <w:rFonts w:eastAsia="Arial Unicode MS"/>
          <w:b/>
          <w:sz w:val="24"/>
          <w:szCs w:val="24"/>
          <w:u w:val="none" w:color="000000"/>
        </w:rPr>
      </w:r>
    </w:p>
    <w:p>
      <w:pPr>
        <w:pStyle w:val="Normal"/>
        <w:pBdr/>
        <w:tabs>
          <w:tab w:val="clear" w:pos="720"/>
          <w:tab w:val="left" w:pos="693" w:leader="none"/>
          <w:tab w:val="left" w:pos="740" w:leader="none"/>
          <w:tab w:val="left" w:pos="1134" w:leader="none"/>
        </w:tabs>
        <w:suppressAutoHyphens w:val="true"/>
        <w:spacing w:lineRule="auto" w:line="360"/>
        <w:jc w:val="center"/>
        <w:rPr>
          <w:rFonts w:eastAsia="Arial Unicode MS"/>
          <w:b/>
          <w:sz w:val="24"/>
          <w:szCs w:val="24"/>
          <w:u w:val="none" w:color="000000"/>
        </w:rPr>
      </w:pPr>
      <w:r>
        <w:rPr>
          <w:rFonts w:eastAsia="Arial Unicode MS"/>
          <w:b/>
          <w:sz w:val="24"/>
          <w:szCs w:val="24"/>
          <w:u w:val="none" w:color="000000"/>
        </w:rPr>
      </w:r>
    </w:p>
    <w:p>
      <w:pPr>
        <w:pStyle w:val="Normal"/>
        <w:pBdr/>
        <w:tabs>
          <w:tab w:val="clear" w:pos="720"/>
          <w:tab w:val="left" w:pos="693" w:leader="none"/>
          <w:tab w:val="left" w:pos="740" w:leader="none"/>
          <w:tab w:val="left" w:pos="1134" w:leader="none"/>
        </w:tabs>
        <w:suppressAutoHyphens w:val="true"/>
        <w:spacing w:lineRule="auto" w:line="360"/>
        <w:jc w:val="center"/>
        <w:rPr>
          <w:rFonts w:eastAsia="Arial Unicode MS"/>
          <w:b/>
          <w:sz w:val="24"/>
          <w:szCs w:val="24"/>
          <w:u w:val="none" w:color="000000"/>
        </w:rPr>
      </w:pPr>
      <w:r>
        <w:rPr>
          <w:rFonts w:eastAsia="Arial Unicode MS"/>
          <w:b/>
          <w:sz w:val="24"/>
          <w:szCs w:val="24"/>
          <w:u w:val="none" w:color="000000"/>
        </w:rPr>
      </w:r>
    </w:p>
    <w:p>
      <w:pPr>
        <w:pStyle w:val="Normal"/>
        <w:pBdr/>
        <w:tabs>
          <w:tab w:val="clear" w:pos="720"/>
          <w:tab w:val="left" w:pos="693" w:leader="none"/>
          <w:tab w:val="left" w:pos="740" w:leader="none"/>
          <w:tab w:val="left" w:pos="1134" w:leader="none"/>
        </w:tabs>
        <w:suppressAutoHyphens w:val="true"/>
        <w:spacing w:lineRule="auto" w:line="360"/>
        <w:jc w:val="center"/>
        <w:rPr>
          <w:rFonts w:eastAsia="Arial Unicode MS"/>
          <w:b/>
          <w:sz w:val="24"/>
          <w:szCs w:val="24"/>
          <w:u w:val="none" w:color="000000"/>
        </w:rPr>
      </w:pPr>
      <w:r>
        <w:rPr>
          <w:rFonts w:eastAsia="Arial Unicode MS"/>
          <w:b/>
          <w:sz w:val="24"/>
          <w:szCs w:val="24"/>
          <w:u w:val="none" w:color="000000"/>
        </w:rPr>
      </w:r>
    </w:p>
    <w:p>
      <w:pPr>
        <w:pStyle w:val="Normal"/>
        <w:pBdr/>
        <w:tabs>
          <w:tab w:val="clear" w:pos="720"/>
          <w:tab w:val="left" w:pos="693" w:leader="none"/>
          <w:tab w:val="left" w:pos="740" w:leader="none"/>
          <w:tab w:val="left" w:pos="1134" w:leader="none"/>
        </w:tabs>
        <w:suppressAutoHyphens w:val="true"/>
        <w:spacing w:lineRule="auto" w:line="360"/>
        <w:jc w:val="center"/>
        <w:rPr>
          <w:rFonts w:eastAsia="Arial Unicode MS"/>
          <w:b/>
          <w:sz w:val="24"/>
          <w:szCs w:val="24"/>
          <w:u w:val="none" w:color="000000"/>
        </w:rPr>
      </w:pPr>
      <w:r>
        <w:rPr>
          <w:rFonts w:eastAsia="Arial Unicode MS"/>
          <w:b/>
          <w:sz w:val="24"/>
          <w:szCs w:val="24"/>
          <w:u w:val="none" w:color="000000"/>
        </w:rPr>
      </w:r>
    </w:p>
    <w:p>
      <w:pPr>
        <w:pStyle w:val="Normal"/>
        <w:pBdr/>
        <w:tabs>
          <w:tab w:val="clear" w:pos="720"/>
          <w:tab w:val="left" w:pos="693" w:leader="none"/>
          <w:tab w:val="left" w:pos="740" w:leader="none"/>
          <w:tab w:val="left" w:pos="1134" w:leader="none"/>
        </w:tabs>
        <w:suppressAutoHyphens w:val="true"/>
        <w:spacing w:lineRule="auto" w:line="360"/>
        <w:jc w:val="center"/>
        <w:rPr>
          <w:color w:val="000000"/>
          <w:sz w:val="24"/>
          <w:szCs w:val="24"/>
        </w:rPr>
      </w:pPr>
      <w:bookmarkStart w:id="4" w:name="_Toc327974706"/>
      <w:r>
        <w:rPr>
          <w:rFonts w:eastAsia="Arial Unicode MS"/>
          <w:b/>
          <w:sz w:val="24"/>
          <w:szCs w:val="24"/>
          <w:u w:val="none" w:color="000000"/>
        </w:rPr>
        <w:t>Казань 2026</w:t>
      </w:r>
      <w:bookmarkEnd w:id="4"/>
      <w:r>
        <w:br w:type="page"/>
      </w:r>
    </w:p>
    <w:p>
      <w:pPr>
        <w:pStyle w:val="ListParagraph"/>
        <w:keepNext w:val="true"/>
        <w:numPr>
          <w:ilvl w:val="0"/>
          <w:numId w:val="6"/>
        </w:numPr>
        <w:tabs>
          <w:tab w:val="clear" w:pos="720"/>
          <w:tab w:val="left" w:pos="284" w:leader="none"/>
        </w:tabs>
        <w:spacing w:before="0" w:after="0"/>
        <w:ind w:left="0" w:hanging="0"/>
        <w:contextualSpacing/>
        <w:rPr>
          <w:b/>
          <w:bCs/>
          <w:kern w:val="2"/>
          <w:sz w:val="24"/>
          <w:szCs w:val="24"/>
        </w:rPr>
      </w:pPr>
      <w:r>
        <w:rPr>
          <w:b/>
          <w:kern w:val="2"/>
          <w:sz w:val="24"/>
          <w:szCs w:val="24"/>
        </w:rPr>
        <w:t>ГЛОССАРИЙ</w:t>
      </w:r>
    </w:p>
    <w:p>
      <w:pPr>
        <w:pStyle w:val="Normal"/>
        <w:rPr/>
      </w:pPr>
      <w:r>
        <w:rPr/>
      </w:r>
    </w:p>
    <w:tbl>
      <w:tblPr>
        <w:tblW w:w="1020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a0" w:noHBand="0" w:lastColumn="0" w:firstColumn="1" w:lastRow="0" w:firstRow="1"/>
      </w:tblPr>
      <w:tblGrid>
        <w:gridCol w:w="2836"/>
        <w:gridCol w:w="7369"/>
      </w:tblGrid>
      <w:tr>
        <w:trPr>
          <w:trHeight w:val="397" w:hRule="atLeast"/>
        </w:trPr>
        <w:tc>
          <w:tcPr>
            <w:tcW w:w="2836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Термин/Сокращение</w:t>
            </w:r>
          </w:p>
        </w:tc>
        <w:tc>
          <w:tcPr>
            <w:tcW w:w="736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Полное наименование/определение</w:t>
            </w:r>
          </w:p>
        </w:tc>
      </w:tr>
      <w:tr>
        <w:trPr/>
        <w:tc>
          <w:tcPr>
            <w:tcW w:w="2836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</w:tcPr>
          <w:p>
            <w:pPr>
              <w:pStyle w:val="Style39"/>
              <w:widowControl w:val="false"/>
              <w:spacing w:before="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Техническое задание / ТЗ</w:t>
            </w:r>
          </w:p>
        </w:tc>
        <w:tc>
          <w:tcPr>
            <w:tcW w:w="736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направляемый потенциальным исполнителям с целью проведения процедуры выбора исполнителя. Содержит основные технические требования, предъявляемые к поставщикам товаров.</w:t>
            </w:r>
          </w:p>
        </w:tc>
      </w:tr>
      <w:tr>
        <w:trPr/>
        <w:tc>
          <w:tcPr>
            <w:tcW w:w="2836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</w:tcPr>
          <w:p>
            <w:pPr>
              <w:pStyle w:val="Style39"/>
              <w:widowControl w:val="false"/>
              <w:spacing w:before="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Дирекция / Заказчик</w:t>
            </w:r>
          </w:p>
        </w:tc>
        <w:tc>
          <w:tcPr>
            <w:tcW w:w="736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АНО «Дирекция спортивных и социальных проектов»</w:t>
            </w:r>
          </w:p>
        </w:tc>
      </w:tr>
      <w:tr>
        <w:trPr/>
        <w:tc>
          <w:tcPr>
            <w:tcW w:w="2836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</w:tcPr>
          <w:p>
            <w:pPr>
              <w:pStyle w:val="Style39"/>
              <w:widowControl w:val="false"/>
              <w:spacing w:before="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Исполнитель</w:t>
            </w:r>
          </w:p>
        </w:tc>
        <w:tc>
          <w:tcPr>
            <w:tcW w:w="736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Юридическое или физическое лицо, способное выполнить требуемые Заказчику работы или оказать необходимые услуги</w:t>
            </w:r>
          </w:p>
        </w:tc>
      </w:tr>
      <w:tr>
        <w:trPr/>
        <w:tc>
          <w:tcPr>
            <w:tcW w:w="2836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</w:tcPr>
          <w:p>
            <w:pPr>
              <w:pStyle w:val="Style39"/>
              <w:widowControl w:val="false"/>
              <w:spacing w:before="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736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Активность, организованная Заказчиком по графику работ в рамках своей деятельности, включающая в себя: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спортивные соревнования;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официальные встречи;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деловые программы;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социальные проекты;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видовые съёмки;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внутрикорпоративные мероприятия.</w:t>
            </w:r>
          </w:p>
        </w:tc>
      </w:tr>
      <w:tr>
        <w:trPr/>
        <w:tc>
          <w:tcPr>
            <w:tcW w:w="2836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</w:tcPr>
          <w:p>
            <w:pPr>
              <w:pStyle w:val="Style39"/>
              <w:widowControl w:val="false"/>
              <w:spacing w:before="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Медиасопровождение</w:t>
            </w:r>
          </w:p>
        </w:tc>
        <w:tc>
          <w:tcPr>
            <w:tcW w:w="736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услуг, включающий в себя фото- и/или видеосъёмку Мероприятия с предоставлением итоговых материалов, написание новостей для публикации на официальном портале Дирекции или Мероприятия, создание видеороликов и иные услуги (по заданию Заказчика)</w:t>
            </w:r>
          </w:p>
        </w:tc>
      </w:tr>
      <w:tr>
        <w:trPr/>
        <w:tc>
          <w:tcPr>
            <w:tcW w:w="2836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</w:tcPr>
          <w:p>
            <w:pPr>
              <w:pStyle w:val="Style39"/>
              <w:widowControl w:val="false"/>
              <w:spacing w:before="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График съёмок</w:t>
            </w:r>
          </w:p>
        </w:tc>
        <w:tc>
          <w:tcPr>
            <w:tcW w:w="736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Подробное хронологические расписание фото- и видеосъёмок с указанием места съёмок и контактных лиц</w:t>
            </w:r>
          </w:p>
        </w:tc>
      </w:tr>
      <w:tr>
        <w:trPr/>
        <w:tc>
          <w:tcPr>
            <w:tcW w:w="2836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</w:tcPr>
          <w:p>
            <w:pPr>
              <w:pStyle w:val="Style39"/>
              <w:widowControl w:val="false"/>
              <w:spacing w:before="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Чеклист</w:t>
            </w:r>
          </w:p>
        </w:tc>
        <w:tc>
          <w:tcPr>
            <w:tcW w:w="736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Список аспектов Мероприятия, которые обязательно должны попасть в кадр съемки 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1"/>
        <w:numPr>
          <w:ilvl w:val="0"/>
          <w:numId w:val="6"/>
        </w:numPr>
        <w:tabs>
          <w:tab w:val="clear" w:pos="720"/>
          <w:tab w:val="left" w:pos="426" w:leader="none"/>
        </w:tabs>
        <w:ind w:left="0" w:hanging="0"/>
        <w:jc w:val="left"/>
        <w:rPr>
          <w:b/>
        </w:rPr>
      </w:pPr>
      <w:r>
        <w:rPr>
          <w:b/>
        </w:rPr>
        <w:t>ОБЩАЯ ИНФОРМАЦИЯ</w:t>
      </w:r>
    </w:p>
    <w:p>
      <w:pPr>
        <w:pStyle w:val="Heading2"/>
        <w:spacing w:before="0" w:after="0"/>
        <w:rPr>
          <w:rFonts w:ascii="Times New Roman" w:hAnsi="Times New Roman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bCs w:val="false"/>
          <w:i w:val="false"/>
          <w:sz w:val="24"/>
          <w:szCs w:val="24"/>
        </w:rPr>
        <w:t>2.1.</w:t>
        <w:tab/>
        <w:t>Введение</w:t>
      </w:r>
    </w:p>
    <w:p>
      <w:pPr>
        <w:pStyle w:val="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документ содержит техническое задание на оказание услуг по организации медиасопровождения Мероприятий</w:t>
      </w:r>
      <w:r>
        <w:rPr>
          <w:rFonts w:eastAsia="Calibri" w:eastAsiaTheme="minorHAnsi"/>
          <w:sz w:val="24"/>
        </w:rPr>
        <w:t>, проводимых Заказчиком</w:t>
      </w:r>
      <w:r>
        <w:rPr>
          <w:sz w:val="24"/>
          <w:szCs w:val="24"/>
        </w:rPr>
        <w:t>.</w:t>
      </w:r>
    </w:p>
    <w:p>
      <w:pPr>
        <w:pStyle w:val="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Целью закупочной процедуры (конкурентного отбора) является выбор Исполнителя и заключение договора на оказание услуг медиасопровождения (по заявкам Заказчика). </w:t>
      </w:r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2"/>
        <w:spacing w:before="0" w:after="60"/>
        <w:rPr>
          <w:rFonts w:ascii="Times New Roman" w:hAnsi="Times New Roman"/>
          <w:bCs w:val="false"/>
          <w:i w:val="false"/>
          <w:i w:val="false"/>
          <w:sz w:val="24"/>
          <w:szCs w:val="24"/>
        </w:rPr>
      </w:pPr>
      <w:bookmarkStart w:id="5" w:name="OLE_LINK52"/>
      <w:bookmarkStart w:id="6" w:name="OLE_LINK51"/>
      <w:bookmarkEnd w:id="5"/>
      <w:bookmarkEnd w:id="6"/>
      <w:r>
        <w:rPr>
          <w:rFonts w:ascii="Times New Roman" w:hAnsi="Times New Roman"/>
          <w:bCs w:val="false"/>
          <w:i w:val="false"/>
          <w:sz w:val="24"/>
          <w:szCs w:val="24"/>
        </w:rPr>
        <w:t>2.2</w:t>
        <w:tab/>
        <w:t>Информация об услугах</w:t>
      </w:r>
    </w:p>
    <w:p>
      <w:pPr>
        <w:pStyle w:val="Normal"/>
        <w:numPr>
          <w:ilvl w:val="0"/>
          <w:numId w:val="0"/>
        </w:numPr>
        <w:pBdr/>
        <w:suppressAutoHyphens w:val="true"/>
        <w:spacing w:before="0" w:after="0"/>
        <w:contextualSpacing/>
        <w:jc w:val="both"/>
        <w:outlineLvl w:val="0"/>
        <w:rPr>
          <w:rFonts w:eastAsia="Arial Unicode MS"/>
          <w:color w:val="000000"/>
          <w:sz w:val="24"/>
          <w:szCs w:val="24"/>
          <w:u w:val="none" w:color="000000"/>
        </w:rPr>
      </w:pPr>
      <w:r>
        <w:rPr>
          <w:rFonts w:eastAsia="Arial Unicode MS"/>
          <w:b/>
          <w:color w:val="000000"/>
          <w:sz w:val="24"/>
          <w:szCs w:val="24"/>
          <w:u w:val="none" w:color="000000"/>
        </w:rPr>
        <w:t>Основная цель Медиасопровождения:</w:t>
      </w:r>
      <w:r>
        <w:rPr>
          <w:rFonts w:eastAsia="Arial Unicode MS"/>
          <w:color w:val="000000"/>
          <w:sz w:val="24"/>
          <w:szCs w:val="24"/>
          <w:u w:val="none" w:color="000000"/>
        </w:rPr>
        <w:t xml:space="preserve"> информационное освещение и популяризация Мероприятий, а также подведение итогов и отчётность по их проведению.</w:t>
      </w:r>
    </w:p>
    <w:p>
      <w:pPr>
        <w:pStyle w:val="Normal"/>
        <w:numPr>
          <w:ilvl w:val="0"/>
          <w:numId w:val="0"/>
        </w:numPr>
        <w:pBdr/>
        <w:suppressAutoHyphens w:val="true"/>
        <w:spacing w:before="0" w:after="0"/>
        <w:contextualSpacing/>
        <w:jc w:val="both"/>
        <w:outlineLvl w:val="0"/>
        <w:rPr>
          <w:rFonts w:eastAsia="Arial Unicode MS"/>
          <w:color w:val="000000"/>
          <w:sz w:val="24"/>
          <w:szCs w:val="24"/>
          <w:u w:val="none" w:color="000000"/>
        </w:rPr>
      </w:pPr>
      <w:r>
        <w:rPr>
          <w:rFonts w:eastAsia="Arial Unicode MS"/>
          <w:color w:val="000000"/>
          <w:sz w:val="24"/>
          <w:szCs w:val="24"/>
          <w:u w:val="none" w:color="000000"/>
        </w:rPr>
      </w:r>
    </w:p>
    <w:p>
      <w:pPr>
        <w:pStyle w:val="Normal"/>
        <w:numPr>
          <w:ilvl w:val="0"/>
          <w:numId w:val="0"/>
        </w:numPr>
        <w:pBdr/>
        <w:suppressAutoHyphens w:val="true"/>
        <w:jc w:val="both"/>
        <w:outlineLvl w:val="0"/>
        <w:rPr>
          <w:rFonts w:eastAsia="Arial Unicode MS"/>
          <w:b/>
          <w:color w:val="000000"/>
          <w:sz w:val="24"/>
          <w:szCs w:val="24"/>
          <w:u w:val="none" w:color="000000"/>
        </w:rPr>
      </w:pPr>
      <w:r>
        <w:rPr>
          <w:rFonts w:eastAsia="Arial Unicode MS"/>
          <w:b/>
          <w:color w:val="000000"/>
          <w:sz w:val="24"/>
          <w:szCs w:val="24"/>
          <w:u w:val="none" w:color="000000"/>
        </w:rPr>
        <w:t>На какие детали необходимо сделать акценты:</w:t>
      </w:r>
    </w:p>
    <w:p>
      <w:pPr>
        <w:pStyle w:val="Normal"/>
        <w:numPr>
          <w:ilvl w:val="0"/>
          <w:numId w:val="10"/>
        </w:numPr>
        <w:pBdr/>
        <w:spacing w:lineRule="auto" w:line="259"/>
        <w:jc w:val="both"/>
        <w:rPr>
          <w:rFonts w:eastAsia="MS Mincho"/>
          <w:color w:val="000000"/>
          <w:sz w:val="24"/>
          <w:szCs w:val="24"/>
          <w:u w:val="none" w:color="000000"/>
        </w:rPr>
      </w:pPr>
      <w:r>
        <w:rPr>
          <w:rFonts w:eastAsia="MS Mincho"/>
          <w:color w:val="000000"/>
          <w:sz w:val="24"/>
          <w:szCs w:val="24"/>
          <w:u w:val="none" w:color="000000"/>
        </w:rPr>
        <w:t>Масштабность проведения Мероприятия;</w:t>
      </w:r>
    </w:p>
    <w:p>
      <w:pPr>
        <w:pStyle w:val="Normal"/>
        <w:numPr>
          <w:ilvl w:val="0"/>
          <w:numId w:val="10"/>
        </w:numPr>
        <w:pBdr/>
        <w:spacing w:lineRule="auto" w:line="259"/>
        <w:jc w:val="both"/>
        <w:rPr>
          <w:rFonts w:eastAsia="MS Mincho"/>
          <w:color w:val="000000"/>
          <w:sz w:val="24"/>
          <w:szCs w:val="24"/>
          <w:u w:val="none" w:color="000000"/>
        </w:rPr>
      </w:pPr>
      <w:r>
        <w:rPr>
          <w:rFonts w:eastAsia="MS Mincho"/>
          <w:color w:val="000000"/>
          <w:sz w:val="24"/>
          <w:szCs w:val="24"/>
          <w:u w:val="none" w:color="000000"/>
        </w:rPr>
        <w:t>Доброжелательная атмосфера среди участников, спортсменов, гостей, зрителей;</w:t>
      </w:r>
    </w:p>
    <w:p>
      <w:pPr>
        <w:pStyle w:val="Normal"/>
        <w:numPr>
          <w:ilvl w:val="0"/>
          <w:numId w:val="10"/>
        </w:numPr>
        <w:pBdr/>
        <w:spacing w:lineRule="auto" w:line="259"/>
        <w:jc w:val="both"/>
        <w:rPr>
          <w:rFonts w:eastAsia="MS Mincho"/>
          <w:color w:val="000000"/>
          <w:sz w:val="24"/>
          <w:szCs w:val="24"/>
          <w:u w:val="none" w:color="000000"/>
        </w:rPr>
      </w:pPr>
      <w:r>
        <w:rPr>
          <w:rFonts w:eastAsia="MS Mincho"/>
          <w:color w:val="000000"/>
          <w:sz w:val="24"/>
          <w:szCs w:val="24"/>
          <w:u w:val="none" w:color="000000"/>
        </w:rPr>
        <w:t>Динамика и энергия спортивных соревнований;</w:t>
      </w:r>
    </w:p>
    <w:p>
      <w:pPr>
        <w:pStyle w:val="Normal"/>
        <w:numPr>
          <w:ilvl w:val="0"/>
          <w:numId w:val="10"/>
        </w:numPr>
        <w:pBdr/>
        <w:spacing w:lineRule="auto" w:line="259"/>
        <w:jc w:val="both"/>
        <w:rPr>
          <w:rFonts w:eastAsia="MS Mincho"/>
          <w:color w:val="000000"/>
          <w:sz w:val="24"/>
          <w:szCs w:val="24"/>
          <w:u w:val="none" w:color="000000"/>
        </w:rPr>
      </w:pPr>
      <w:r>
        <w:rPr>
          <w:rFonts w:eastAsia="MS Mincho"/>
          <w:color w:val="000000"/>
          <w:sz w:val="24"/>
          <w:szCs w:val="24"/>
          <w:u w:val="none" w:color="000000"/>
        </w:rPr>
        <w:t>Высокий уровень проводимых официальных встреч;</w:t>
      </w:r>
    </w:p>
    <w:p>
      <w:pPr>
        <w:pStyle w:val="Normal"/>
        <w:numPr>
          <w:ilvl w:val="0"/>
          <w:numId w:val="10"/>
        </w:numPr>
        <w:pBdr/>
        <w:spacing w:lineRule="auto" w:line="259"/>
        <w:jc w:val="both"/>
        <w:rPr>
          <w:rFonts w:eastAsia="MS Mincho"/>
          <w:color w:val="000000"/>
          <w:sz w:val="24"/>
          <w:szCs w:val="24"/>
          <w:u w:val="none" w:color="000000"/>
        </w:rPr>
      </w:pPr>
      <w:r>
        <w:rPr>
          <w:rFonts w:eastAsia="MS Mincho"/>
          <w:color w:val="000000"/>
          <w:sz w:val="24"/>
          <w:szCs w:val="24"/>
          <w:u w:val="none" w:color="000000"/>
        </w:rPr>
        <w:t>Охват и глубина проблем на обсуждениях, семинарах, пресс-конференциях;</w:t>
      </w:r>
    </w:p>
    <w:p>
      <w:pPr>
        <w:pStyle w:val="Normal"/>
        <w:numPr>
          <w:ilvl w:val="0"/>
          <w:numId w:val="10"/>
        </w:numPr>
        <w:pBdr/>
        <w:spacing w:lineRule="auto" w:line="259"/>
        <w:jc w:val="both"/>
        <w:rPr>
          <w:rFonts w:eastAsia="MS Mincho"/>
          <w:color w:val="000000"/>
          <w:sz w:val="24"/>
          <w:szCs w:val="24"/>
          <w:u w:val="none" w:color="000000"/>
        </w:rPr>
      </w:pPr>
      <w:r>
        <w:rPr>
          <w:rFonts w:eastAsia="MS Mincho"/>
          <w:color w:val="000000"/>
          <w:sz w:val="24"/>
          <w:szCs w:val="24"/>
          <w:u w:val="none" w:color="000000"/>
        </w:rPr>
        <w:t>Соблюдение авторских прав на видео и музыку.</w:t>
      </w:r>
    </w:p>
    <w:p>
      <w:pPr>
        <w:pStyle w:val="Normal"/>
        <w:pBdr/>
        <w:spacing w:lineRule="auto" w:line="259"/>
        <w:jc w:val="both"/>
        <w:rPr>
          <w:rFonts w:eastAsia="MS Mincho"/>
          <w:color w:val="000000"/>
          <w:sz w:val="24"/>
          <w:szCs w:val="24"/>
          <w:u w:val="none" w:color="000000"/>
        </w:rPr>
      </w:pPr>
      <w:r>
        <w:rPr>
          <w:rFonts w:eastAsia="MS Mincho"/>
          <w:color w:val="000000"/>
          <w:sz w:val="24"/>
          <w:szCs w:val="24"/>
          <w:u w:val="none" w:color="000000"/>
        </w:rPr>
      </w:r>
    </w:p>
    <w:p>
      <w:pPr>
        <w:pStyle w:val="Normal"/>
        <w:rPr>
          <w:rFonts w:eastAsia="MS Mincho"/>
          <w:color w:val="000000"/>
          <w:sz w:val="24"/>
          <w:szCs w:val="24"/>
          <w:u w:val="none" w:color="000000"/>
        </w:rPr>
      </w:pPr>
      <w:r>
        <w:rPr>
          <w:rFonts w:eastAsia="MS Mincho"/>
          <w:color w:val="000000"/>
          <w:sz w:val="24"/>
          <w:szCs w:val="24"/>
          <w:u w:val="none" w:color="000000"/>
        </w:rPr>
      </w:r>
    </w:p>
    <w:p>
      <w:pPr>
        <w:pStyle w:val="Normal"/>
        <w:rPr>
          <w:rFonts w:eastAsia="MS Mincho"/>
          <w:color w:val="000000"/>
          <w:sz w:val="24"/>
          <w:szCs w:val="24"/>
          <w:u w:val="none" w:color="000000"/>
        </w:rPr>
      </w:pPr>
      <w:r>
        <w:rPr>
          <w:rFonts w:eastAsia="MS Mincho"/>
          <w:color w:val="000000"/>
          <w:sz w:val="24"/>
          <w:szCs w:val="24"/>
          <w:u w:val="none" w:color="000000"/>
        </w:rPr>
      </w:r>
    </w:p>
    <w:p>
      <w:pPr>
        <w:pStyle w:val="Normal"/>
        <w:rPr/>
      </w:pPr>
      <w:r>
        <w:rPr/>
      </w:r>
    </w:p>
    <w:tbl>
      <w:tblPr>
        <w:tblW w:w="1119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20"/>
        <w:gridCol w:w="2026"/>
        <w:gridCol w:w="5953"/>
        <w:gridCol w:w="1276"/>
        <w:gridCol w:w="1419"/>
      </w:tblGrid>
      <w:tr>
        <w:trPr>
          <w:trHeight w:val="1266" w:hRule="atLeast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услуг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 услуг и результат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Планируемое кол-во, ед.изм.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Цена за ед., руб.</w:t>
            </w:r>
          </w:p>
        </w:tc>
      </w:tr>
      <w:tr>
        <w:trPr>
          <w:trHeight w:val="274" w:hRule="atLeast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фотосъемки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фотосъемки (фотоосвещение мероприятия по заявке Заказчика) включают в себя: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фотографирование ключевых событий мероприятия с фиксацией их хронологии (</w:t>
            </w:r>
            <w:r>
              <w:rPr>
                <w:b/>
                <w:color w:val="000000"/>
                <w:sz w:val="24"/>
                <w:szCs w:val="24"/>
              </w:rPr>
              <w:t>не менее</w:t>
            </w:r>
            <w:r>
              <w:rPr>
                <w:color w:val="000000"/>
                <w:sz w:val="24"/>
                <w:szCs w:val="24"/>
              </w:rPr>
              <w:t xml:space="preserve"> 350 фотографий за 1 день мероприятия);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общий план места проведения мероприятия;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крупные и средние планы действующих лиц;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общий вид на всех присутствующих (возможно общее фото);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съёмка по чеклисту Заказчика.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Выборка лучших фотографий со съёмки, выравнивание по яркости, балансу белого, кадрирование (</w:t>
            </w:r>
            <w:r>
              <w:rPr>
                <w:b/>
                <w:color w:val="000000"/>
                <w:sz w:val="24"/>
                <w:szCs w:val="24"/>
              </w:rPr>
              <w:t xml:space="preserve">не менее </w:t>
            </w:r>
            <w:r>
              <w:rPr>
                <w:color w:val="000000"/>
                <w:sz w:val="24"/>
                <w:szCs w:val="24"/>
              </w:rPr>
              <w:t>100 фотографий с каждой съёмки).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Сроки предоставления фотографий в электронном виде: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выборка лучших фотографий – в течение 1 (одного) часа после фотосъемки ссылкой на облачное хранилище файлов;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исходные отснятые фотоматериалы, а также копию выборки лучших фотографий – в конце дня съёмки на электронном носителе или на облачном хранилище.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Требования к оборудованию: Исполнитель оказывает услуги с использованием следующего оборудования: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профессиональный фотоаппарат со скоростью съемки </w:t>
            </w:r>
            <w:r>
              <w:rPr>
                <w:b/>
                <w:color w:val="000000"/>
                <w:sz w:val="24"/>
                <w:szCs w:val="24"/>
              </w:rPr>
              <w:t>не менее</w:t>
            </w:r>
            <w:r>
              <w:rPr>
                <w:color w:val="000000"/>
                <w:sz w:val="24"/>
                <w:szCs w:val="24"/>
              </w:rPr>
              <w:t xml:space="preserve"> 10 кадров в секунду и диапазоном фокусных расстояний от </w:t>
            </w:r>
            <w:r>
              <w:rPr>
                <w:b/>
                <w:color w:val="000000"/>
                <w:sz w:val="24"/>
                <w:szCs w:val="24"/>
              </w:rPr>
              <w:t>не менее</w:t>
            </w:r>
            <w:r>
              <w:rPr>
                <w:color w:val="000000"/>
                <w:sz w:val="24"/>
                <w:szCs w:val="24"/>
              </w:rPr>
              <w:t xml:space="preserve"> 17 мм до </w:t>
            </w:r>
            <w:r>
              <w:rPr>
                <w:b/>
                <w:color w:val="000000"/>
                <w:sz w:val="24"/>
                <w:szCs w:val="24"/>
              </w:rPr>
              <w:t>не менее</w:t>
            </w:r>
            <w:r>
              <w:rPr>
                <w:color w:val="000000"/>
                <w:sz w:val="24"/>
                <w:szCs w:val="24"/>
              </w:rPr>
              <w:t xml:space="preserve"> 200 мм*, рабочим диапазоном светочувствительности камеры (ISO) </w:t>
            </w:r>
            <w:r>
              <w:rPr>
                <w:b/>
                <w:color w:val="000000"/>
                <w:sz w:val="24"/>
                <w:szCs w:val="24"/>
              </w:rPr>
              <w:t>не менее</w:t>
            </w:r>
            <w:r>
              <w:rPr>
                <w:color w:val="000000"/>
                <w:sz w:val="24"/>
                <w:szCs w:val="24"/>
              </w:rPr>
              <w:t xml:space="preserve"> 51200. В отдельных случаях (указывается Заказчиком в заявке) потребуется фотосъемка с использованием оборудования Исполнителя с фокусным расстоянием </w:t>
            </w:r>
            <w:r>
              <w:rPr>
                <w:b/>
                <w:color w:val="000000"/>
                <w:sz w:val="24"/>
                <w:szCs w:val="24"/>
              </w:rPr>
              <w:t>не менее</w:t>
            </w:r>
            <w:r>
              <w:rPr>
                <w:color w:val="000000"/>
                <w:sz w:val="24"/>
                <w:szCs w:val="24"/>
              </w:rPr>
              <w:t xml:space="preserve"> 400 мм. Максимальная диафрагма объективов </w:t>
            </w:r>
            <w:r>
              <w:rPr>
                <w:b/>
                <w:color w:val="000000"/>
                <w:sz w:val="24"/>
                <w:szCs w:val="24"/>
              </w:rPr>
              <w:t>не менее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f</w:t>
            </w:r>
            <w:r>
              <w:rPr>
                <w:color w:val="000000"/>
                <w:sz w:val="24"/>
                <w:szCs w:val="24"/>
              </w:rPr>
              <w:t>/2.8.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 окончании оказания услуг по соответствующей заявке, Исполнитель обязан представить Заказчику материалы на цифровом носителе в формате JPEG (уровень сжатия </w:t>
            </w:r>
            <w:r>
              <w:rPr>
                <w:b/>
                <w:color w:val="000000"/>
                <w:sz w:val="24"/>
                <w:szCs w:val="24"/>
              </w:rPr>
              <w:t>не менее</w:t>
            </w:r>
            <w:r>
              <w:rPr>
                <w:color w:val="000000"/>
                <w:sz w:val="24"/>
                <w:szCs w:val="24"/>
              </w:rPr>
              <w:t xml:space="preserve"> 12), а также подписанные Исполнителем Акты приема-передачи исключительного права на объект интеллектуальной собственности и материального носителя.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Продолжительность оказания услуг – в зависимости от Графика съёмок в соответствии с заявкой Заказчика (от 5 до 9 часов в день – 1 смена).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Исключительные права отчуждаются Исполнителем Заказчику в полном объеме </w:t>
            </w:r>
            <w:r>
              <w:rPr>
                <w:sz w:val="24"/>
                <w:szCs w:val="24"/>
              </w:rPr>
              <w:t>в соответствии с договором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221 услуг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27 500,00</w:t>
            </w:r>
          </w:p>
        </w:tc>
      </w:tr>
      <w:tr>
        <w:trPr>
          <w:trHeight w:val="2658" w:hRule="atLeast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Услуги видеосъёмки </w:t>
              <w:br/>
              <w:t>(по часам)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видеосъемки (видеоосвещение мероприятия по заявке Заказчика) включают в себя: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видеосъёмка ключевых событий мероприятия с фиксацией их хронологии;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общий план места проведения;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крупные и средние планы действующих лиц;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общий вид на всех присутствующих;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съёмка по чеклисту Заказчика. 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оборудованию: </w:t>
            </w:r>
            <w:r>
              <w:rPr>
                <w:color w:val="000000"/>
                <w:sz w:val="24"/>
                <w:szCs w:val="24"/>
              </w:rPr>
              <w:t>Исполнитель оказывает услуги с использованием следующего оборудования: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видеокамера со следующими характеристиками: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разрешение – </w:t>
            </w:r>
            <w:r>
              <w:rPr>
                <w:b/>
                <w:sz w:val="24"/>
                <w:szCs w:val="24"/>
              </w:rPr>
              <w:t xml:space="preserve"> не менее</w:t>
            </w:r>
            <w:r>
              <w:rPr>
                <w:sz w:val="24"/>
                <w:szCs w:val="24"/>
              </w:rPr>
              <w:t xml:space="preserve"> 3840х2160р (4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</w:rPr>
              <w:t>),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частота кадра – </w:t>
            </w:r>
            <w:r>
              <w:rPr>
                <w:b/>
                <w:sz w:val="24"/>
                <w:szCs w:val="24"/>
              </w:rPr>
              <w:t>не менее</w:t>
            </w:r>
            <w:r>
              <w:rPr>
                <w:sz w:val="24"/>
                <w:szCs w:val="24"/>
              </w:rPr>
              <w:t xml:space="preserve"> 50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,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битрейт – </w:t>
            </w:r>
            <w:r>
              <w:rPr>
                <w:b/>
                <w:sz w:val="24"/>
                <w:szCs w:val="24"/>
              </w:rPr>
              <w:t>не менее</w:t>
            </w:r>
            <w:r>
              <w:rPr>
                <w:sz w:val="24"/>
                <w:szCs w:val="24"/>
              </w:rPr>
              <w:t xml:space="preserve"> 22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000 Кбит/сек.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окончании оказания услуг по соответствующей заявке, Исполнитель обязан представить Заказчику материалы на цифровом носителе в формате H-264, все отснятые исходные материалы на цифровом носителе в формате QuickTime MOV, а также подписанные Исполнителем Акты приема-передачи исключительного права на объект интеллектуальной собственности и материального носителя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Продолжительность оказания услуг – в зависимости от Графика съёмок в соответствии с заявкой Заказчика (не превышает 5 часов в день).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Исключительные права отчуждаются Исполнителем Заказчику в полном объеме в соответствии с договором.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чел./час.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5 000,00</w:t>
            </w:r>
          </w:p>
        </w:tc>
      </w:tr>
      <w:tr>
        <w:trPr>
          <w:trHeight w:val="840" w:hRule="atLeast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Услуги видеосъёмки </w:t>
              <w:br/>
              <w:t>(смена)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видеосъемки (видеоосвещение мероприятия по заявке Заказчика) включают в себя: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видеосъёмка ключевых событий мероприятия с фиксацией их хронологии;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общий план места проведения;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крупные и средние планы действующих лиц;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общий вид на всех присутствующих;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съёмка по чеклисту Заказчика. 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оборудованию: профессиональная видеокамера со следующими характеристиками: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разрешение – </w:t>
            </w:r>
            <w:r>
              <w:rPr>
                <w:b/>
                <w:sz w:val="24"/>
                <w:szCs w:val="24"/>
              </w:rPr>
              <w:t xml:space="preserve"> не менее</w:t>
            </w:r>
            <w:r>
              <w:rPr>
                <w:sz w:val="24"/>
                <w:szCs w:val="24"/>
              </w:rPr>
              <w:t xml:space="preserve"> 3840х2160р (4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</w:rPr>
              <w:t>),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частота кадра – </w:t>
            </w:r>
            <w:r>
              <w:rPr>
                <w:b/>
                <w:sz w:val="24"/>
                <w:szCs w:val="24"/>
              </w:rPr>
              <w:t>не менее</w:t>
            </w:r>
            <w:r>
              <w:rPr>
                <w:sz w:val="24"/>
                <w:szCs w:val="24"/>
              </w:rPr>
              <w:t xml:space="preserve"> 50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,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битрейт – </w:t>
            </w:r>
            <w:r>
              <w:rPr>
                <w:b/>
                <w:sz w:val="24"/>
                <w:szCs w:val="24"/>
              </w:rPr>
              <w:t>не менее</w:t>
            </w:r>
            <w:r>
              <w:rPr>
                <w:sz w:val="24"/>
                <w:szCs w:val="24"/>
              </w:rPr>
              <w:t xml:space="preserve"> 22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000 Кбит/сек.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окончании оказания услуг по соответствующей заявке, Исполнитель обязан представить Заказчику материалы на цифровом носителе в формате H-264, все отснятые исходные материалы на цифровом носителе в формате QuickTime MOV, а также подписанные Исполнителем Акты приема-передачи исключительного права на объект интеллектуальной собственности и материального носителя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Продолжительность оказания услуг – в зависимости от Графика съёмок в соответствии с заявкой Заказчика (от 6 до 9 часов в день – 1 смена).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Исключительные права отчуждаются Исполнителем Заказчику в полном объеме в соответствии с договором.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190 услуг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28 000,00</w:t>
            </w:r>
          </w:p>
        </w:tc>
      </w:tr>
      <w:tr>
        <w:trPr>
          <w:trHeight w:val="274" w:hRule="atLeast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 по обработке фотографий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фоторедактора включают в себя следующие услуги (по заявке Заказчика):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прием фотографий от фотографа мероприятия;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отбор фотографий;</w:t>
            </w:r>
          </w:p>
          <w:p>
            <w:pPr>
              <w:pStyle w:val="Normal"/>
              <w:widowControl w:val="false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цветовая обработка фотографий мероприятия, ретушь фотографий;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атрибуция фотоархива мероприятия, которая включает в себя подпись авторов, описание фотографии, описание ключевых героев, тегирование фотографии.</w:t>
            </w:r>
          </w:p>
          <w:p>
            <w:pPr>
              <w:pStyle w:val="Normal"/>
              <w:widowControl w:val="false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создание единого архива фотоматериалов мероприятия в виде структуры папок по каждому дню проведения мероприятия;</w:t>
            </w:r>
          </w:p>
          <w:p>
            <w:pPr>
              <w:pStyle w:val="Normal"/>
              <w:widowControl w:val="false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редактура фотоматериала (</w:t>
            </w:r>
            <w:r>
              <w:rPr>
                <w:rFonts w:eastAsia="Calibri"/>
                <w:b/>
                <w:sz w:val="24"/>
                <w:szCs w:val="24"/>
              </w:rPr>
              <w:t>не менее</w:t>
            </w:r>
            <w:r>
              <w:rPr>
                <w:rFonts w:eastAsia="Calibri"/>
                <w:sz w:val="24"/>
                <w:szCs w:val="24"/>
              </w:rPr>
              <w:t xml:space="preserve"> 100 фото) перед публикацией на официальном портале мероприятия и передача материала Заказчику;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подготовка фотографий для размещения в новостной ленте и в фотогалереях на официальном портале мероприятия, а также в галереях официальных социальных сетей;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передача обработанного фотоматериала Заказчику, а также копию выборки лучших фотографий – </w:t>
            </w:r>
            <w:r>
              <w:rPr>
                <w:bCs/>
                <w:sz w:val="24"/>
                <w:szCs w:val="24"/>
              </w:rPr>
              <w:t xml:space="preserve">в конце смены </w:t>
            </w:r>
            <w:r>
              <w:rPr>
                <w:sz w:val="24"/>
                <w:szCs w:val="24"/>
              </w:rPr>
              <w:t>на электронном носителе или ссылкой на облачное пространство.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Продолжительность оказания услуг – – в зависимости от графика мероприятия в соответствии с заявкой </w:t>
            </w:r>
            <w:r>
              <w:rPr>
                <w:bCs/>
                <w:color w:val="000000"/>
                <w:sz w:val="24"/>
                <w:szCs w:val="24"/>
              </w:rPr>
              <w:t>Заказчика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>
              <w:rPr>
                <w:bCs/>
                <w:color w:val="000000"/>
                <w:sz w:val="24"/>
                <w:szCs w:val="24"/>
              </w:rPr>
              <w:t>от 5 до 8 часов в день</w:t>
            </w:r>
            <w:r>
              <w:rPr>
                <w:color w:val="000000"/>
                <w:sz w:val="24"/>
                <w:szCs w:val="24"/>
              </w:rPr>
              <w:t>).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Исключительные права отчуждаются Исполнителем Заказчику в полном объеме в соответствии с договором.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 услуг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8 000,00</w:t>
            </w:r>
          </w:p>
        </w:tc>
      </w:tr>
      <w:tr>
        <w:trPr>
          <w:trHeight w:val="1549" w:hRule="atLeast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 ведущего для репортажной съемки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 ведущего для репортажной съемки</w:t>
            </w:r>
            <w:r>
              <w:rPr>
                <w:color w:val="000000"/>
                <w:sz w:val="24"/>
                <w:szCs w:val="24"/>
              </w:rPr>
              <w:t xml:space="preserve"> отвечает за подготовку, проведение и качественное представление информации о мероприятии в репортажных видеороликах. Цель: создание информативных, динамичных и профессиональных репортажных видеоматериалов в соответствии с требованиями Заказчика.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ведущего-корреспондента включают в себя следующие услуги (по заявке Заказчика):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подготовка к съёмке репортажа (сбор информации, формирование тезисов);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работа в кадре: подводки, стендапы, синхроны;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взаимодействие со съёмочной группой;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оперативная адаптация к изменениям на месте съёмки;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соблюдение стандартов журналистики и этики.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Ведущий-корреспондент должен: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изучить тему репортажа, бэкграунд, факты и ключевые цифры;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согласовать с Заказчиком структуру материала и ключевые акценты;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подготовить текст подводки и возможные варианты стендапа;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продумать вопросы для интервью и комментариев (синхронов).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работе в кадре: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чёткая дикция, грамотная речь, отсутствие речевых ошибок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уверенная подача, соответствующая тематике репортажа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соблюдение тайминга стендапов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корректная мимика и жестикуляция.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Ведущий-корреспондент должен иметь соответствующий внешний вид (одежда, макияж) согласно формату и требованиям Заказчика.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Дополнительные требования: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стрессоустойчивость;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готовность к работе в сложных и быстро меняющихся условиях;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умение работать в прямом эфире (при необходимости).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Продолжительность оказания услуг – в зависимости от графика мероприятия в соответствии с заявкой </w:t>
            </w:r>
            <w:r>
              <w:rPr>
                <w:bCs/>
                <w:color w:val="000000"/>
                <w:sz w:val="24"/>
                <w:szCs w:val="24"/>
              </w:rPr>
              <w:t>Заказчика (от 5 до 8 часов в день</w:t>
            </w:r>
            <w:r>
              <w:rPr>
                <w:color w:val="000000"/>
                <w:sz w:val="24"/>
                <w:szCs w:val="24"/>
              </w:rPr>
              <w:t>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услуг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5" w:leader="none"/>
                <w:tab w:val="left" w:pos="851" w:leader="none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10 000,00</w:t>
            </w:r>
          </w:p>
        </w:tc>
      </w:tr>
      <w:tr>
        <w:trPr>
          <w:trHeight w:val="557" w:hRule="atLeast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новостного сопровождения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 услуги новостного сопровождения входят следующие услуги (по заявке Заказчика): 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написание </w:t>
            </w:r>
            <w:r>
              <w:rPr>
                <w:b/>
                <w:sz w:val="24"/>
                <w:szCs w:val="24"/>
              </w:rPr>
              <w:t xml:space="preserve">не менее </w:t>
            </w:r>
            <w:r>
              <w:rPr>
                <w:bCs/>
                <w:sz w:val="24"/>
                <w:szCs w:val="24"/>
              </w:rPr>
              <w:t xml:space="preserve">3 (трех) </w:t>
            </w:r>
            <w:r>
              <w:rPr>
                <w:sz w:val="24"/>
                <w:szCs w:val="24"/>
              </w:rPr>
              <w:t xml:space="preserve">новостных материалов в день (в соответствии с заявкой Заказчика). Требования к объему и содержанию 1 (одного) новостного материала: объем </w:t>
            </w:r>
            <w:r>
              <w:rPr>
                <w:b/>
                <w:sz w:val="24"/>
                <w:szCs w:val="24"/>
              </w:rPr>
              <w:t>не менее</w:t>
            </w:r>
            <w:r>
              <w:rPr>
                <w:sz w:val="24"/>
                <w:szCs w:val="24"/>
              </w:rPr>
              <w:t xml:space="preserve"> 2000 (две тысячи) знаков. 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Новостной материал должен включать: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четкое описание информационного повода;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цитаты спикеров (включая, но не ограничиваясь): руководители Российской Федерации и региона (Республики Татарстан), руководители министерств, руководители Заказчика, волонтеры мероприятия, участники мероприятия;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общую информацию об описываемом мероприятии;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ежедневные новостные материалы о спортивных соревнованиях должны отражать ход соревнований, содержать цитаты и/или спортсменов и победителей соревнований. 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предоставления новостных материалов для публикации – в течение 1 (</w:t>
            </w:r>
            <w:r>
              <w:rPr>
                <w:bCs/>
                <w:sz w:val="24"/>
                <w:szCs w:val="24"/>
              </w:rPr>
              <w:t>одного)</w:t>
            </w:r>
            <w:r>
              <w:rPr>
                <w:sz w:val="24"/>
                <w:szCs w:val="24"/>
              </w:rPr>
              <w:t xml:space="preserve"> часа после окончания мероприятия в рамках текущего дня на электронный адрес представителя Заказчика в текстовом формате (файл </w:t>
            </w:r>
            <w:r>
              <w:rPr>
                <w:sz w:val="24"/>
                <w:szCs w:val="24"/>
                <w:lang w:val="en-US"/>
              </w:rPr>
              <w:t>Word</w:t>
            </w:r>
            <w:r>
              <w:rPr>
                <w:sz w:val="24"/>
                <w:szCs w:val="24"/>
              </w:rPr>
              <w:t>).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окончании оказания услуг по соответствующей заявке новостные материалы предоставляется Исполнителем Заказчику на цифровом носителе  в формате Word, </w:t>
            </w:r>
            <w:r>
              <w:rPr>
                <w:color w:val="000000"/>
                <w:sz w:val="24"/>
                <w:szCs w:val="24"/>
              </w:rPr>
              <w:t>а также подписанные Исполнителем Акты приема-передачи исключительного права на объект интеллектуальной собственности и материального носителя.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Продолжительность оказания услуг – в зависимости от графика мероприятия в соответствии с заявкой </w:t>
            </w:r>
            <w:r>
              <w:rPr>
                <w:bCs/>
                <w:color w:val="000000"/>
                <w:sz w:val="24"/>
                <w:szCs w:val="24"/>
              </w:rPr>
              <w:t>Заказчика (от 5 до 8 часов в день</w:t>
            </w:r>
            <w:r>
              <w:rPr>
                <w:color w:val="000000"/>
                <w:sz w:val="24"/>
                <w:szCs w:val="24"/>
              </w:rPr>
              <w:t>).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Исключительные права отчуждаются Исполнителем Заказчику в полном объеме в соответствии с договором.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 услуг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7 500,00</w:t>
            </w:r>
          </w:p>
        </w:tc>
      </w:tr>
      <w:tr>
        <w:trPr>
          <w:trHeight w:val="557" w:hRule="atLeast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Создание видеоролика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 итогового видеоролика по отснятому материалу (по согласованному с Заказчиком сценарию), в том числе: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ind w:lef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Итоговый видеоролик по итогам мероприятия (хронометраж </w:t>
            </w:r>
            <w:r>
              <w:rPr>
                <w:b/>
                <w:sz w:val="24"/>
                <w:szCs w:val="24"/>
              </w:rPr>
              <w:t>не менее</w:t>
            </w:r>
            <w:r>
              <w:rPr>
                <w:sz w:val="24"/>
                <w:szCs w:val="24"/>
              </w:rPr>
              <w:t xml:space="preserve"> 2 </w:t>
            </w:r>
            <w:r>
              <w:rPr>
                <w:bCs/>
                <w:sz w:val="24"/>
                <w:szCs w:val="24"/>
              </w:rPr>
              <w:t xml:space="preserve">минут и </w:t>
            </w:r>
            <w:r>
              <w:rPr>
                <w:b/>
                <w:bCs/>
                <w:sz w:val="24"/>
                <w:szCs w:val="24"/>
              </w:rPr>
              <w:t xml:space="preserve">не более </w:t>
            </w:r>
            <w:r>
              <w:rPr>
                <w:bCs/>
                <w:sz w:val="24"/>
                <w:szCs w:val="24"/>
              </w:rPr>
              <w:t>5 минут</w:t>
            </w:r>
            <w:r>
              <w:rPr>
                <w:sz w:val="24"/>
                <w:szCs w:val="24"/>
              </w:rPr>
              <w:t>) должен включать следующие элементы: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ind w:left="0"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события мероприятия, яркие моменты, широкий масштаб, атмосферу праздника;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ind w:left="0"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фоновая музыка;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ind w:left="0"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титры (имена экспертов и участников, название мероприятия, статистическая и общая информация о мероприятии предоставляется Заказчиком);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ind w:left="0"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анимация логотипа и заставки (открывающая анимация, создается Исполнителем в соответствии с Брендбуком мероприятия и утверждается Заказчиком). Срок предоставления чернового видеоролика – в течение </w:t>
            </w:r>
            <w:r>
              <w:rPr>
                <w:bCs/>
                <w:sz w:val="24"/>
                <w:szCs w:val="24"/>
              </w:rPr>
              <w:t>2 (двух) дней</w:t>
            </w:r>
            <w:r>
              <w:rPr>
                <w:sz w:val="24"/>
                <w:szCs w:val="24"/>
              </w:rPr>
              <w:t xml:space="preserve"> после окончания мероприятия.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предоставления финального варианта видеоролика – в течение </w:t>
            </w:r>
            <w:r>
              <w:rPr>
                <w:bCs/>
                <w:sz w:val="24"/>
                <w:szCs w:val="24"/>
              </w:rPr>
              <w:t>1 (одного) дня</w:t>
            </w:r>
            <w:r>
              <w:rPr>
                <w:sz w:val="24"/>
                <w:szCs w:val="24"/>
              </w:rPr>
              <w:t xml:space="preserve"> после получения замечаний Заказчика.</w:t>
            </w:r>
          </w:p>
          <w:p>
            <w:pPr>
              <w:pStyle w:val="Normal"/>
              <w:widowControl w:val="false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Версия для социальных сетей (хронометраж </w:t>
            </w:r>
            <w:r>
              <w:rPr>
                <w:b/>
                <w:sz w:val="24"/>
                <w:szCs w:val="24"/>
              </w:rPr>
              <w:t>не менее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1 минуты) должна включать следующие элементы: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основные события мероприятия, яркие моменты, широкий масштаб, атмосферу праздника;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ind w:left="0"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фоновая музыка;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ind w:left="0"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титры (имена экспертов и участников, название мероприятия, статистическая и общая информация о мероприятии предоставляется Заказчиком);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ind w:left="0"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анимация логотипа и заставки (открывающая анимация, создается Исполнителем в соответствии с Брендбуком мероприятия и утверждается Заказчиком).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предоставления версии видеоролика для социальных сетей – </w:t>
            </w:r>
            <w:r>
              <w:rPr>
                <w:bCs/>
                <w:sz w:val="24"/>
                <w:szCs w:val="24"/>
              </w:rPr>
              <w:t xml:space="preserve">на следующий день </w:t>
            </w:r>
            <w:r>
              <w:rPr>
                <w:sz w:val="24"/>
                <w:szCs w:val="24"/>
              </w:rPr>
              <w:t>после окончания мероприятия.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 окончании оказания услуг по соответствующей заявке, Исполнитель обязан представить Заказчику все отснятые исходные и смонтированные материалы на цифровом носителе (внешний </w:t>
            </w:r>
            <w:r>
              <w:rPr>
                <w:color w:val="000000"/>
                <w:sz w:val="24"/>
                <w:szCs w:val="24"/>
              </w:rPr>
              <w:t>жесткий диск)</w:t>
            </w:r>
            <w:r>
              <w:rPr>
                <w:sz w:val="24"/>
                <w:szCs w:val="24"/>
              </w:rPr>
              <w:t>, а также подписанные Исполнителем Акты приема-передачи исключительного права на объект интеллектуальной собственности и материального носителя. Требования к формату предоставляемого материала: исходная съёмка в формате Quicktime (</w:t>
            </w:r>
            <w:r>
              <w:rPr>
                <w:sz w:val="24"/>
                <w:szCs w:val="24"/>
                <w:lang w:val="en-US"/>
              </w:rPr>
              <w:t>MOV</w:t>
            </w:r>
            <w:r>
              <w:rPr>
                <w:sz w:val="24"/>
                <w:szCs w:val="24"/>
              </w:rPr>
              <w:t xml:space="preserve">) и/или </w:t>
            </w:r>
            <w:r>
              <w:rPr>
                <w:sz w:val="24"/>
                <w:szCs w:val="24"/>
                <w:lang w:val="en-US"/>
              </w:rPr>
              <w:t>AVCHD</w:t>
            </w:r>
            <w:r>
              <w:rPr>
                <w:sz w:val="24"/>
                <w:szCs w:val="24"/>
              </w:rPr>
              <w:t>, смонтированный ролик в формате Quicktime (</w:t>
            </w:r>
            <w:r>
              <w:rPr>
                <w:sz w:val="24"/>
                <w:szCs w:val="24"/>
                <w:lang w:val="en-US"/>
              </w:rPr>
              <w:t>MOV</w:t>
            </w:r>
            <w:r>
              <w:rPr>
                <w:sz w:val="24"/>
                <w:szCs w:val="24"/>
              </w:rPr>
              <w:t xml:space="preserve">) и </w:t>
            </w:r>
            <w:r>
              <w:rPr>
                <w:sz w:val="24"/>
                <w:szCs w:val="24"/>
                <w:lang w:val="en-US"/>
              </w:rPr>
              <w:t>H</w:t>
            </w:r>
            <w:r>
              <w:rPr>
                <w:sz w:val="24"/>
                <w:szCs w:val="24"/>
              </w:rPr>
              <w:t>264 (</w:t>
            </w:r>
            <w:r>
              <w:rPr>
                <w:sz w:val="24"/>
                <w:szCs w:val="24"/>
                <w:lang w:val="en-US"/>
              </w:rPr>
              <w:t>MP</w:t>
            </w:r>
            <w:r>
              <w:rPr>
                <w:sz w:val="24"/>
                <w:szCs w:val="24"/>
              </w:rPr>
              <w:t>4).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Исключительные права отчуждаются Исполнителем Заказчику в полном объеме в соответствии с договором.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услуг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30 000,00</w:t>
            </w:r>
          </w:p>
        </w:tc>
      </w:tr>
      <w:tr>
        <w:trPr>
          <w:trHeight w:val="557" w:hRule="atLeast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видеоролика в вертикальном формате для социальных сетей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 видеороликов в вертикальном формате по отснятому материалу (по согласованному с Заказчиком сценарию) и архивным видеофайлам (предоставленным Заказчиком).</w:t>
            </w:r>
          </w:p>
          <w:p>
            <w:pPr>
              <w:pStyle w:val="ListParagraph"/>
              <w:widowControl w:val="false"/>
              <w:tabs>
                <w:tab w:val="clear" w:pos="720"/>
                <w:tab w:val="left" w:pos="318" w:leader="none"/>
              </w:tabs>
              <w:ind w:lef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видеоролик (хронометраж </w:t>
            </w:r>
            <w:r>
              <w:rPr>
                <w:b/>
                <w:sz w:val="24"/>
                <w:szCs w:val="24"/>
              </w:rPr>
              <w:t>не более 1 минуты</w:t>
            </w:r>
            <w:r>
              <w:rPr>
                <w:sz w:val="24"/>
                <w:szCs w:val="24"/>
              </w:rPr>
              <w:t>) должен включать следующие элементы: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318" w:leader="none"/>
              </w:tabs>
              <w:ind w:lef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события мероприятия, яркие моменты, широкий масштаб, атмосферу праздника;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318" w:leader="none"/>
              </w:tabs>
              <w:ind w:lef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фоновая музыка, включая написание музыкального трека продолжительностью </w:t>
            </w:r>
            <w:r>
              <w:rPr>
                <w:b/>
                <w:sz w:val="24"/>
                <w:szCs w:val="24"/>
              </w:rPr>
              <w:t>не более</w:t>
            </w:r>
            <w:r>
              <w:rPr>
                <w:sz w:val="24"/>
                <w:szCs w:val="24"/>
              </w:rPr>
              <w:t xml:space="preserve"> 1 минуты;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318" w:leader="none"/>
              </w:tabs>
              <w:ind w:lef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титры (имена экспертов и участников, название мероприятия, статистическая и общая информация о мероприятии предоставляются Заказчиком);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анимация логотипа и заставки (открывающая анимация, создается Исполнителем в соответствии с Брендбуком мероприятия и утверждается Заказчиком). 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предоставления чернового видеоролика – в течение </w:t>
            </w:r>
            <w:r>
              <w:rPr>
                <w:bCs/>
                <w:sz w:val="24"/>
                <w:szCs w:val="24"/>
              </w:rPr>
              <w:t xml:space="preserve">3 (трех) часов </w:t>
            </w:r>
            <w:r>
              <w:rPr>
                <w:sz w:val="24"/>
                <w:szCs w:val="24"/>
              </w:rPr>
              <w:t xml:space="preserve">после окончания мероприятия в рамках текущего дня. Срок предоставления финального варианта видеоролика – в течение </w:t>
            </w:r>
            <w:r>
              <w:rPr>
                <w:bCs/>
                <w:sz w:val="24"/>
                <w:szCs w:val="24"/>
              </w:rPr>
              <w:t>1 (одного) дня</w:t>
            </w:r>
            <w:r>
              <w:rPr>
                <w:sz w:val="24"/>
                <w:szCs w:val="24"/>
              </w:rPr>
              <w:t xml:space="preserve"> после получения замечаний Заказчика.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окончании оказания услуг по соответствующей Заявке Исполнитель представляет Заказчику материалы на цифровом носителе в формате H-264,</w:t>
            </w:r>
            <w:r>
              <w:rPr>
                <w:color w:val="000000"/>
                <w:sz w:val="24"/>
                <w:szCs w:val="24"/>
              </w:rPr>
              <w:t xml:space="preserve"> также подписанные Исполнителем Акты приема-передачи исключительного права на объект интеллектуальной собственности и материального носителя.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18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Исключительные права отчуждаются Исполнителем Заказчику в полном объеме в соответствии с договором.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услуг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10 000,00</w:t>
            </w:r>
          </w:p>
        </w:tc>
      </w:tr>
      <w:tr>
        <w:trPr>
          <w:trHeight w:val="284" w:hRule="atLeast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Итого, цена за единицу комплекса услуг: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126 000,00</w:t>
            </w:r>
          </w:p>
        </w:tc>
      </w:tr>
    </w:tbl>
    <w:p>
      <w:pPr>
        <w:pStyle w:val="Normal"/>
        <w:keepNext w:val="true"/>
        <w:keepLines/>
        <w:numPr>
          <w:ilvl w:val="0"/>
          <w:numId w:val="0"/>
        </w:numPr>
        <w:jc w:val="both"/>
        <w:outlineLvl w:val="1"/>
        <w:rPr>
          <w:sz w:val="24"/>
          <w:szCs w:val="24"/>
          <w:highlight w:val="yellow"/>
        </w:rPr>
      </w:pPr>
      <w:r>
        <w:rPr>
          <w:bCs/>
          <w:i/>
          <w:u w:val="none" w:color="000000"/>
          <w:lang w:eastAsia="en-US"/>
        </w:rPr>
        <w:t>*в случае, если в позиции Технического задания документации конкурентного отбора в описании товара возле числового значения (диапазон) стоит *, то Участнику закупки необходимо указать диапазон значений, соответствующий предлагаемому к поставке/использованию товара.</w:t>
      </w:r>
    </w:p>
    <w:p>
      <w:pPr>
        <w:pStyle w:val="Normal"/>
        <w:keepNext w:val="true"/>
        <w:keepLines/>
        <w:numPr>
          <w:ilvl w:val="0"/>
          <w:numId w:val="0"/>
        </w:numPr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keepNext w:val="true"/>
        <w:keepLines/>
        <w:numPr>
          <w:ilvl w:val="0"/>
          <w:numId w:val="0"/>
        </w:numPr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Лимит финансирования по договору не должен превышать 13 160 000 (Тринадцать миллионов сто шестьдесят тысяч) рублей 00 копеек.</w:t>
      </w:r>
    </w:p>
    <w:p>
      <w:pPr>
        <w:pStyle w:val="Normal"/>
        <w:keepNext w:val="true"/>
        <w:keepLines/>
        <w:numPr>
          <w:ilvl w:val="0"/>
          <w:numId w:val="0"/>
        </w:numPr>
        <w:ind w:left="426" w:hanging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</w:r>
      <w:bookmarkStart w:id="7" w:name="_Toc344370169"/>
      <w:bookmarkStart w:id="8" w:name="_Toc259547680"/>
      <w:bookmarkStart w:id="9" w:name="_Toc344370169"/>
      <w:bookmarkStart w:id="10" w:name="_Toc259547680"/>
    </w:p>
    <w:p>
      <w:pPr>
        <w:pStyle w:val="Heading2"/>
        <w:keepLines/>
        <w:numPr>
          <w:ilvl w:val="1"/>
          <w:numId w:val="8"/>
        </w:numPr>
        <w:tabs>
          <w:tab w:val="clear" w:pos="720"/>
          <w:tab w:val="left" w:pos="993" w:leader="none"/>
        </w:tabs>
        <w:spacing w:before="0" w:after="0"/>
        <w:jc w:val="both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bookmarkStart w:id="11" w:name="_Toc276476356"/>
      <w:r>
        <w:rPr>
          <w:rFonts w:ascii="Times New Roman" w:hAnsi="Times New Roman"/>
          <w:i w:val="false"/>
          <w:iCs w:val="false"/>
          <w:sz w:val="24"/>
          <w:szCs w:val="24"/>
        </w:rPr>
        <w:t>Сроки и место оказания услуг</w:t>
      </w:r>
      <w:bookmarkEnd w:id="11"/>
    </w:p>
    <w:p>
      <w:pPr>
        <w:pStyle w:val="Normal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Оказание услуг осуществляется в период с даты заключения договора по 31.12.2026 г., на территории г.Казани и за его пределами (возможны съёмки в международном аэропорту «Казань» и т.д.). Точные даты и адреса съёмок Заказчик указывает в Заявке.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Bullet"/>
        <w:numPr>
          <w:ilvl w:val="1"/>
          <w:numId w:val="8"/>
        </w:numPr>
        <w:ind w:left="0" w:firstLine="426"/>
        <w:rPr>
          <w:rFonts w:ascii="Times New Roman" w:hAnsi="Times New Roman" w:cs="Times New Roman"/>
          <w:b/>
          <w:szCs w:val="24"/>
          <w:lang w:val="ru-RU"/>
        </w:rPr>
      </w:pPr>
      <w:bookmarkStart w:id="12" w:name="_Toc231808356"/>
      <w:bookmarkStart w:id="13" w:name="_Toc322603612"/>
      <w:bookmarkStart w:id="14" w:name="_Toc300225230"/>
      <w:bookmarkStart w:id="15" w:name="_Toc259547673"/>
      <w:bookmarkEnd w:id="12"/>
      <w:bookmarkEnd w:id="13"/>
      <w:bookmarkEnd w:id="14"/>
      <w:bookmarkEnd w:id="15"/>
      <w:r>
        <w:rPr>
          <w:rFonts w:cs="Times New Roman" w:ascii="Times New Roman" w:hAnsi="Times New Roman"/>
          <w:b/>
          <w:szCs w:val="24"/>
          <w:lang w:val="ru-RU"/>
        </w:rPr>
        <w:t>Условия оплаты</w:t>
      </w:r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Оплата услуг осуществляется в течение 60 (шестидесяти) рабочих дней после подписания Сторонами Акта оказанных услуг по соответствующей заявке.</w:t>
      </w:r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1"/>
          <w:numId w:val="8"/>
        </w:numPr>
        <w:ind w:left="0" w:firstLine="42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Структура цены</w:t>
      </w:r>
    </w:p>
    <w:p>
      <w:pPr>
        <w:pStyle w:val="Normal"/>
        <w:numPr>
          <w:ilvl w:val="0"/>
          <w:numId w:val="0"/>
        </w:numPr>
        <w:ind w:left="0" w:hanging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</w:t>
      </w:r>
      <w:r>
        <w:rPr>
          <w:sz w:val="24"/>
          <w:szCs w:val="24"/>
        </w:rPr>
        <w:t>В стоимость комплекса услуг входят услуги фотосъемки, услуги видеосъемки, услуги новостного сопровождения, услуги по изготовлению видеороликов, включая оплату работы третьих лиц, привлекаемых для оказания услуг, с использованием собственного оборудования и расходных материалов, стоимость отчуждения исключительных прав на объекты интеллектуальной собственности, вознаграждение Исполнителя, а также любые налоги и пошлины, установленные в соответствии с законодательством Российской Федерации.</w:t>
      </w:r>
    </w:p>
    <w:p>
      <w:pPr>
        <w:pStyle w:val="Normal"/>
        <w:keepNext w:val="true"/>
        <w:keepLines/>
        <w:pBdr/>
        <w:ind w:firstLine="426"/>
        <w:jc w:val="both"/>
        <w:rPr>
          <w:rFonts w:eastAsia="Arial Unicode MS"/>
          <w:color w:val="000000"/>
          <w:sz w:val="24"/>
          <w:szCs w:val="24"/>
          <w:u w:val="none" w:color="000000"/>
        </w:rPr>
      </w:pPr>
      <w:r>
        <w:rPr>
          <w:rFonts w:eastAsia="Arial Unicode MS"/>
          <w:color w:val="000000"/>
          <w:sz w:val="24"/>
          <w:szCs w:val="24"/>
          <w:u w:val="none" w:color="000000"/>
        </w:rPr>
      </w:r>
    </w:p>
    <w:p>
      <w:pPr>
        <w:pStyle w:val="ListParagraph"/>
        <w:keepNext w:val="true"/>
        <w:keepLines/>
        <w:numPr>
          <w:ilvl w:val="1"/>
          <w:numId w:val="8"/>
        </w:numPr>
        <w:pBdr/>
        <w:rPr>
          <w:b/>
          <w:bCs/>
          <w:color w:val="000000"/>
          <w:sz w:val="24"/>
          <w:szCs w:val="24"/>
          <w:u w:val="none" w:color="000000"/>
        </w:rPr>
      </w:pPr>
      <w:r>
        <w:rPr>
          <w:rFonts w:eastAsia="Arial Unicode MS"/>
          <w:b/>
          <w:bCs/>
          <w:color w:val="000000"/>
          <w:sz w:val="24"/>
          <w:szCs w:val="24"/>
          <w:u w:val="none" w:color="000000"/>
        </w:rPr>
        <w:t xml:space="preserve"> </w:t>
      </w:r>
      <w:r>
        <w:rPr>
          <w:rFonts w:eastAsia="Arial Unicode MS"/>
          <w:b/>
          <w:bCs/>
          <w:color w:val="000000"/>
          <w:sz w:val="24"/>
          <w:szCs w:val="24"/>
          <w:u w:val="none" w:color="000000"/>
        </w:rPr>
        <w:t>Ресурсы, предоставляемые Дирекцией</w:t>
      </w:r>
    </w:p>
    <w:p>
      <w:pPr>
        <w:pStyle w:val="Normal"/>
        <w:pBdr/>
        <w:ind w:firstLine="426"/>
        <w:jc w:val="both"/>
        <w:rPr>
          <w:rFonts w:eastAsia="Arial Unicode MS"/>
          <w:color w:val="000000"/>
          <w:sz w:val="24"/>
          <w:szCs w:val="24"/>
          <w:u w:val="none" w:color="000000"/>
        </w:rPr>
      </w:pPr>
      <w:r>
        <w:rPr>
          <w:rFonts w:eastAsia="Arial Unicode MS"/>
          <w:color w:val="000000"/>
          <w:sz w:val="24"/>
          <w:szCs w:val="24"/>
          <w:u w:val="none" w:color="000000"/>
        </w:rPr>
        <w:t>Дирекция предоставляет Исполнителю следующие документы:</w:t>
      </w:r>
    </w:p>
    <w:p>
      <w:pPr>
        <w:pStyle w:val="Normal"/>
        <w:pBdr/>
        <w:ind w:left="720" w:hanging="0"/>
        <w:jc w:val="both"/>
        <w:rPr>
          <w:rFonts w:eastAsia="Arial Unicode MS"/>
          <w:color w:val="000000"/>
          <w:sz w:val="24"/>
          <w:szCs w:val="24"/>
          <w:u w:val="none" w:color="000000"/>
        </w:rPr>
      </w:pPr>
      <w:r>
        <w:rPr>
          <w:rFonts w:eastAsia="Arial Unicode MS"/>
          <w:color w:val="000000"/>
          <w:sz w:val="24"/>
          <w:szCs w:val="24"/>
          <w:u w:val="none" w:color="000000"/>
        </w:rPr>
        <w:t>- график съёмок;</w:t>
      </w:r>
    </w:p>
    <w:p>
      <w:pPr>
        <w:pStyle w:val="Normal"/>
        <w:pBdr/>
        <w:ind w:left="720" w:hanging="0"/>
        <w:jc w:val="both"/>
        <w:rPr>
          <w:color w:val="000000"/>
          <w:sz w:val="24"/>
          <w:szCs w:val="24"/>
          <w:u w:val="none" w:color="000000"/>
        </w:rPr>
      </w:pPr>
      <w:r>
        <w:rPr>
          <w:rFonts w:eastAsia="Arial Unicode MS"/>
          <w:color w:val="000000"/>
          <w:sz w:val="24"/>
          <w:szCs w:val="24"/>
          <w:u w:val="none" w:color="000000"/>
        </w:rPr>
        <w:t>- чеклист</w:t>
      </w:r>
      <w:r>
        <w:rPr>
          <w:color w:val="000000"/>
          <w:sz w:val="24"/>
          <w:szCs w:val="24"/>
          <w:u w:val="none" w:color="000000"/>
        </w:rPr>
        <w:t>;</w:t>
      </w:r>
    </w:p>
    <w:p>
      <w:pPr>
        <w:pStyle w:val="Normal"/>
        <w:pBdr/>
        <w:ind w:left="720" w:hanging="0"/>
        <w:jc w:val="both"/>
        <w:rPr>
          <w:color w:val="000000"/>
          <w:sz w:val="24"/>
          <w:szCs w:val="24"/>
          <w:u w:val="none" w:color="000000"/>
        </w:rPr>
      </w:pPr>
      <w:r>
        <w:rPr>
          <w:rFonts w:eastAsia="Arial Unicode MS"/>
          <w:color w:val="000000"/>
          <w:sz w:val="24"/>
          <w:szCs w:val="24"/>
          <w:u w:val="none" w:color="000000"/>
        </w:rPr>
        <w:t>- брендбук Мероприятий;</w:t>
      </w:r>
    </w:p>
    <w:p>
      <w:pPr>
        <w:pStyle w:val="Normal"/>
        <w:pBdr/>
        <w:ind w:left="720" w:hanging="0"/>
        <w:jc w:val="both"/>
        <w:rPr>
          <w:rFonts w:eastAsia="Arial Unicode MS"/>
          <w:color w:val="000000"/>
          <w:sz w:val="24"/>
          <w:szCs w:val="24"/>
          <w:u w:val="none" w:color="000000"/>
        </w:rPr>
      </w:pPr>
      <w:r>
        <w:rPr>
          <w:rFonts w:eastAsia="Arial Unicode MS"/>
          <w:color w:val="000000"/>
          <w:sz w:val="24"/>
          <w:szCs w:val="24"/>
          <w:u w:val="none" w:color="000000"/>
        </w:rPr>
        <w:t>- изображения товарных знаков, правообладателем которых является Заказчик.</w:t>
      </w:r>
    </w:p>
    <w:p>
      <w:pPr>
        <w:pStyle w:val="Normal"/>
        <w:pBdr/>
        <w:ind w:firstLine="426"/>
        <w:jc w:val="both"/>
        <w:rPr>
          <w:color w:val="000000"/>
          <w:sz w:val="24"/>
          <w:szCs w:val="24"/>
          <w:u w:val="none" w:color="000000"/>
        </w:rPr>
      </w:pPr>
      <w:r>
        <w:rPr>
          <w:rFonts w:eastAsia="Arial Unicode MS"/>
          <w:color w:val="000000"/>
          <w:sz w:val="24"/>
          <w:szCs w:val="24"/>
          <w:u w:val="none" w:color="000000"/>
        </w:rPr>
        <w:t>Дирекция предоставляет Исполнителю своего представителя для решения оперативных вопросов, связанных с оказанием услуг.</w:t>
      </w:r>
    </w:p>
    <w:p>
      <w:pPr>
        <w:pStyle w:val="Normal"/>
        <w:pBdr/>
        <w:ind w:firstLine="426"/>
        <w:jc w:val="both"/>
        <w:rPr>
          <w:rFonts w:eastAsia="Arial Unicode MS"/>
          <w:color w:val="000000"/>
          <w:sz w:val="24"/>
          <w:szCs w:val="24"/>
          <w:u w:val="none" w:color="000000"/>
        </w:rPr>
      </w:pPr>
      <w:r>
        <w:rPr>
          <w:rFonts w:eastAsia="Arial Unicode MS"/>
          <w:color w:val="000000"/>
          <w:sz w:val="24"/>
          <w:szCs w:val="24"/>
          <w:u w:val="none" w:color="000000"/>
        </w:rPr>
        <w:t>Дирекция обеспечивает своевременное принятие решений и предоставление исполнителю своевременную и исчерпывающую информацию по всем аспектам услуг.</w:t>
      </w:r>
    </w:p>
    <w:p>
      <w:pPr>
        <w:pStyle w:val="Normal"/>
        <w:pBdr/>
        <w:ind w:firstLine="426"/>
        <w:jc w:val="both"/>
        <w:rPr>
          <w:rFonts w:eastAsia="Arial Unicode MS"/>
          <w:color w:val="000000"/>
          <w:sz w:val="24"/>
          <w:szCs w:val="24"/>
          <w:u w:val="none" w:color="000000"/>
        </w:rPr>
      </w:pPr>
      <w:r>
        <w:rPr>
          <w:rFonts w:eastAsia="Arial Unicode MS"/>
          <w:color w:val="000000"/>
          <w:sz w:val="24"/>
          <w:szCs w:val="24"/>
          <w:u w:val="none" w:color="000000"/>
        </w:rPr>
      </w:r>
    </w:p>
    <w:p>
      <w:pPr>
        <w:pStyle w:val="Normal"/>
        <w:keepNext w:val="true"/>
        <w:numPr>
          <w:ilvl w:val="0"/>
          <w:numId w:val="0"/>
        </w:numPr>
        <w:ind w:left="1080" w:hanging="654"/>
        <w:outlineLvl w:val="1"/>
        <w:rPr>
          <w:b/>
          <w:sz w:val="24"/>
          <w:szCs w:val="24"/>
        </w:rPr>
      </w:pPr>
      <w:bookmarkStart w:id="16" w:name="_Toc328148862"/>
      <w:bookmarkStart w:id="17" w:name="_Toc259547677"/>
      <w:r>
        <w:rPr>
          <w:b/>
          <w:sz w:val="24"/>
          <w:szCs w:val="24"/>
        </w:rPr>
        <w:t xml:space="preserve">2.7. Разграничение ответственности Дирекции и </w:t>
      </w:r>
      <w:bookmarkEnd w:id="16"/>
      <w:bookmarkEnd w:id="17"/>
      <w:r>
        <w:rPr>
          <w:b/>
          <w:sz w:val="24"/>
          <w:szCs w:val="24"/>
        </w:rPr>
        <w:t>Подрядчика</w:t>
      </w:r>
    </w:p>
    <w:tbl>
      <w:tblPr>
        <w:tblW w:w="1020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a0" w:noHBand="0" w:lastColumn="0" w:firstColumn="1" w:lastRow="0" w:firstRow="1"/>
      </w:tblPr>
      <w:tblGrid>
        <w:gridCol w:w="5949"/>
        <w:gridCol w:w="2125"/>
        <w:gridCol w:w="2132"/>
      </w:tblGrid>
      <w:tr>
        <w:trPr>
          <w:tblHeader w:val="true"/>
        </w:trPr>
        <w:tc>
          <w:tcPr>
            <w:tcW w:w="594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1F497D"/>
                <w:sz w:val="24"/>
                <w:szCs w:val="24"/>
              </w:rPr>
            </w:pPr>
            <w:bookmarkStart w:id="18" w:name="_Toc231808356"/>
            <w:bookmarkStart w:id="19" w:name="_Toc322603612"/>
            <w:bookmarkStart w:id="20" w:name="_Toc300225230"/>
            <w:bookmarkStart w:id="21" w:name="_Toc259547673"/>
            <w:bookmarkStart w:id="22" w:name="_Toc322603613"/>
            <w:bookmarkEnd w:id="18"/>
            <w:bookmarkEnd w:id="19"/>
            <w:bookmarkEnd w:id="20"/>
            <w:bookmarkEnd w:id="21"/>
            <w:bookmarkEnd w:id="22"/>
            <w:r>
              <w:rPr>
                <w:b/>
                <w:color w:val="1F497D"/>
                <w:sz w:val="24"/>
                <w:szCs w:val="24"/>
              </w:rPr>
              <w:t>Услуги</w:t>
            </w:r>
          </w:p>
        </w:tc>
        <w:tc>
          <w:tcPr>
            <w:tcW w:w="2125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1F497D"/>
                <w:sz w:val="24"/>
                <w:szCs w:val="24"/>
              </w:rPr>
            </w:pPr>
            <w:r>
              <w:rPr>
                <w:b/>
                <w:color w:val="1F497D"/>
                <w:sz w:val="24"/>
                <w:szCs w:val="24"/>
              </w:rPr>
              <w:t>Исполнитель</w:t>
            </w:r>
          </w:p>
        </w:tc>
        <w:tc>
          <w:tcPr>
            <w:tcW w:w="2132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1F497D"/>
                <w:sz w:val="24"/>
                <w:szCs w:val="24"/>
              </w:rPr>
            </w:pPr>
            <w:r>
              <w:rPr>
                <w:b/>
                <w:color w:val="1F497D"/>
                <w:sz w:val="24"/>
                <w:szCs w:val="24"/>
              </w:rPr>
              <w:t>Дирекция</w:t>
            </w:r>
          </w:p>
        </w:tc>
      </w:tr>
      <w:tr>
        <w:trPr>
          <w:tblHeader w:val="true"/>
        </w:trPr>
        <w:tc>
          <w:tcPr>
            <w:tcW w:w="594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исходных данных о Мероприятии </w:t>
            </w:r>
          </w:p>
        </w:tc>
        <w:tc>
          <w:tcPr>
            <w:tcW w:w="2125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2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>
        <w:trPr>
          <w:tblHeader w:val="true"/>
        </w:trPr>
        <w:tc>
          <w:tcPr>
            <w:tcW w:w="594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Согласование вариантов и сценария</w:t>
            </w:r>
          </w:p>
        </w:tc>
        <w:tc>
          <w:tcPr>
            <w:tcW w:w="2125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32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>
        <w:trPr>
          <w:tblHeader w:val="true"/>
        </w:trPr>
        <w:tc>
          <w:tcPr>
            <w:tcW w:w="594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Использование профессионального оборудования </w:t>
            </w:r>
          </w:p>
        </w:tc>
        <w:tc>
          <w:tcPr>
            <w:tcW w:w="2125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32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4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услуг по организации Медиасопровождения Мероприятий</w:t>
            </w:r>
          </w:p>
        </w:tc>
        <w:tc>
          <w:tcPr>
            <w:tcW w:w="2125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32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78" w:hRule="atLeast"/>
        </w:trPr>
        <w:tc>
          <w:tcPr>
            <w:tcW w:w="594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Сдача-приемка оказанных услуг</w:t>
            </w:r>
          </w:p>
        </w:tc>
        <w:tc>
          <w:tcPr>
            <w:tcW w:w="2125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32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</w:tbl>
    <w:p>
      <w:pPr>
        <w:pStyle w:val="Normal"/>
        <w:rPr/>
      </w:pPr>
      <w:r>
        <w:rPr/>
      </w:r>
      <w:bookmarkStart w:id="23" w:name="_Toc322603613"/>
      <w:bookmarkStart w:id="24" w:name="_Toc322603613"/>
      <w:bookmarkEnd w:id="24"/>
    </w:p>
    <w:p>
      <w:pPr>
        <w:pStyle w:val="Heading1"/>
        <w:numPr>
          <w:ilvl w:val="0"/>
          <w:numId w:val="0"/>
        </w:numPr>
        <w:ind w:left="0" w:hanging="0"/>
        <w:jc w:val="both"/>
        <w:rPr>
          <w:b/>
          <w:szCs w:val="24"/>
        </w:rPr>
      </w:pPr>
      <w:bookmarkStart w:id="25" w:name="_Toc344370169"/>
      <w:bookmarkStart w:id="26" w:name="_Toc259547680"/>
      <w:r>
        <w:rPr>
          <w:b/>
          <w:szCs w:val="24"/>
        </w:rPr>
        <w:t>3. ОСНОВНЫЕ ТРЕБОВАНИЯ</w:t>
      </w:r>
      <w:bookmarkEnd w:id="25"/>
      <w:bookmarkEnd w:id="26"/>
      <w:r>
        <w:rPr>
          <w:b/>
          <w:szCs w:val="24"/>
        </w:rPr>
        <w:t xml:space="preserve"> К ОКАЗАНИЮ УСЛУГ</w:t>
      </w:r>
      <w:bookmarkStart w:id="27" w:name="_Toc322603614"/>
      <w:bookmarkStart w:id="28" w:name="_Toc328148864"/>
      <w:r>
        <w:rPr>
          <w:b/>
          <w:szCs w:val="24"/>
        </w:rPr>
        <w:t xml:space="preserve"> </w:t>
      </w:r>
      <w:bookmarkEnd w:id="28"/>
    </w:p>
    <w:p>
      <w:pPr>
        <w:pStyle w:val="Normal"/>
        <w:ind w:firstLine="709"/>
        <w:rPr/>
      </w:pPr>
      <w:r>
        <w:rPr>
          <w:rFonts w:eastAsia="Arial Unicode MS"/>
          <w:b/>
          <w:iCs/>
          <w:color w:val="000000"/>
          <w:sz w:val="24"/>
          <w:szCs w:val="24"/>
          <w:u w:val="none" w:color="000000"/>
        </w:rPr>
        <w:t>3.1. Требования к оказанию услуг</w:t>
      </w:r>
    </w:p>
    <w:p>
      <w:pPr>
        <w:pStyle w:val="Normal"/>
        <w:pBdr/>
        <w:rPr>
          <w:rFonts w:eastAsia="Arial Unicode MS"/>
          <w:iCs/>
          <w:color w:val="000000"/>
          <w:sz w:val="24"/>
          <w:szCs w:val="24"/>
          <w:u w:val="none" w:color="000000"/>
        </w:rPr>
      </w:pPr>
      <w:bookmarkStart w:id="29" w:name="_Toc257037368"/>
      <w:bookmarkStart w:id="30" w:name="_Toc255567181"/>
      <w:bookmarkStart w:id="31" w:name="_Toc254039636"/>
      <w:bookmarkEnd w:id="27"/>
      <w:bookmarkEnd w:id="29"/>
      <w:bookmarkEnd w:id="30"/>
      <w:bookmarkEnd w:id="31"/>
      <w:r>
        <w:rPr>
          <w:rFonts w:eastAsia="Arial Unicode MS"/>
          <w:iCs/>
          <w:color w:val="000000"/>
          <w:sz w:val="24"/>
          <w:szCs w:val="24"/>
          <w:u w:val="none" w:color="000000"/>
        </w:rPr>
        <w:t>При оказании услуг должны выполняться следующие требования:</w:t>
      </w:r>
    </w:p>
    <w:p>
      <w:pPr>
        <w:pStyle w:val="Normal"/>
        <w:pBdr/>
        <w:jc w:val="both"/>
        <w:rPr>
          <w:color w:val="000000"/>
          <w:sz w:val="24"/>
          <w:szCs w:val="24"/>
          <w:u w:val="none" w:color="000000"/>
        </w:rPr>
      </w:pPr>
      <w:r>
        <w:rPr>
          <w:rFonts w:eastAsia="Arial Unicode MS"/>
          <w:color w:val="000000"/>
          <w:sz w:val="24"/>
          <w:szCs w:val="24"/>
          <w:u w:val="none" w:color="000000"/>
        </w:rPr>
        <w:t>- Исполнителем должно быть организовано взаимодействие с Дирекцией через одно ответственное лицо;</w:t>
      </w:r>
    </w:p>
    <w:p>
      <w:pPr>
        <w:pStyle w:val="Normal"/>
        <w:pBdr/>
        <w:jc w:val="both"/>
        <w:rPr>
          <w:rFonts w:eastAsia="Arial Unicode MS"/>
          <w:color w:val="000000"/>
          <w:sz w:val="24"/>
          <w:szCs w:val="24"/>
          <w:u w:val="none" w:color="000000"/>
        </w:rPr>
      </w:pPr>
      <w:r>
        <w:rPr>
          <w:rFonts w:eastAsia="Arial Unicode MS"/>
          <w:color w:val="000000"/>
          <w:sz w:val="24"/>
          <w:szCs w:val="24"/>
          <w:u w:val="none" w:color="000000"/>
        </w:rPr>
        <w:t>- Исполнитель должен обеспечить наличие оборудования, необходимого для оказания услуг;</w:t>
      </w:r>
    </w:p>
    <w:p>
      <w:pPr>
        <w:pStyle w:val="Normal"/>
        <w:pBdr/>
        <w:jc w:val="both"/>
        <w:rPr>
          <w:rFonts w:eastAsia="Arial Unicode MS"/>
          <w:color w:val="000000"/>
          <w:sz w:val="24"/>
          <w:szCs w:val="24"/>
          <w:u w:val="none" w:color="000000"/>
        </w:rPr>
      </w:pPr>
      <w:r>
        <w:rPr>
          <w:rFonts w:eastAsia="Arial Unicode MS"/>
          <w:color w:val="000000"/>
          <w:sz w:val="24"/>
          <w:szCs w:val="24"/>
          <w:u w:val="none" w:color="000000"/>
        </w:rPr>
        <w:t>- При оказании услуг Исполнитель должен соблюдать все применимые нормы и требования действующего законодательства, в том числе Федеральных Законов «О средствах массовой информации», «О рекламе», «О защите конкуренции», но не ограничиваясь перечисленным;</w:t>
      </w:r>
    </w:p>
    <w:p>
      <w:pPr>
        <w:pStyle w:val="Normal"/>
        <w:suppressAutoHyphens w:val="true"/>
        <w:jc w:val="both"/>
        <w:rPr>
          <w:sz w:val="24"/>
          <w:szCs w:val="24"/>
        </w:rPr>
      </w:pPr>
      <w:r>
        <w:rPr>
          <w:sz w:val="24"/>
          <w:szCs w:val="24"/>
        </w:rPr>
        <w:t>- Исполнитель гарантирует отсутствие в материалах товарных знаков и иных средств индивидуализации третьих лиц, видеофрагментов, музыкальных, фотографических, литературных и иных произведений третьих лиц без предварительного согласования с правообладателем товарного знака.</w:t>
      </w:r>
    </w:p>
    <w:p>
      <w:pPr>
        <w:pStyle w:val="Normal"/>
        <w:suppressAutoHyphens w:val="true"/>
        <w:jc w:val="both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</w:p>
    <w:p>
      <w:pPr>
        <w:pStyle w:val="ListParagraph"/>
        <w:numPr>
          <w:ilvl w:val="1"/>
          <w:numId w:val="12"/>
        </w:numPr>
        <w:suppressAutoHyphens w:val="true"/>
        <w:jc w:val="both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Требования к предложению Исполнителя</w:t>
      </w:r>
    </w:p>
    <w:p>
      <w:pPr>
        <w:pStyle w:val="Normal"/>
        <w:ind w:firstLine="426"/>
        <w:jc w:val="both"/>
        <w:rPr>
          <w:bCs/>
          <w:sz w:val="24"/>
        </w:rPr>
      </w:pPr>
      <w:r>
        <w:rPr>
          <w:sz w:val="24"/>
        </w:rPr>
        <w:t>Предложение Исполнителя должно содержать описание работ/услуг и стоимость за единицу услуги с учетом всех включенных расходов</w:t>
      </w:r>
      <w:r>
        <w:rPr>
          <w:bCs/>
          <w:sz w:val="24"/>
        </w:rPr>
        <w:t>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2"/>
        </w:numPr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ОБЕСПЕЧЕНИЕ ИСПОЛНЕНИЯ ДОГОВОРА</w:t>
      </w:r>
    </w:p>
    <w:p>
      <w:pPr>
        <w:pStyle w:val="Normal"/>
        <w:spacing w:before="0" w:after="0"/>
        <w:contextualSpacing/>
        <w:jc w:val="both"/>
        <w:rPr>
          <w:color w:val="000000"/>
          <w:sz w:val="24"/>
          <w:szCs w:val="24"/>
        </w:rPr>
      </w:pPr>
      <w:r>
        <w:rPr>
          <w:iCs/>
          <w:sz w:val="24"/>
          <w:szCs w:val="24"/>
        </w:rPr>
        <w:t>Исполнение обязательств по договору обеспечивается предоставлением банковской гарантии, выданной банком, или внесением денежных средств на указанный Заказчиком счет, в течение 5 (пяти) дней с момента определения Поставщика победителем конкурентного отбора. Способ обеспечения исполнения договора в виде предоставления банковской гарантии или внесения денежных средств на указанный Заказчиком счет определяется Поставщиком, с которым заключается договор, самостоятельно. Срок действия банковской гарантии должен превышать срок действия договора не менее чем на один месяц. Размер обеспечения исполнения договора в виде предоставления банковской гарантии или внесения денежных средств на указанный Заказчиком счет составляет 10 % от предельной суммы договора.</w:t>
      </w:r>
      <w:r>
        <w:rPr>
          <w:color w:val="000000"/>
          <w:sz w:val="24"/>
          <w:szCs w:val="24"/>
        </w:rPr>
        <w:t xml:space="preserve"> </w:t>
      </w:r>
    </w:p>
    <w:p>
      <w:pPr>
        <w:pStyle w:val="Normal"/>
        <w:rPr>
          <w:b/>
          <w:sz w:val="24"/>
          <w:szCs w:val="24"/>
          <w:lang w:eastAsia="ar-SA"/>
        </w:rPr>
      </w:pPr>
      <w:r>
        <w:rPr/>
      </w:r>
      <w:bookmarkStart w:id="32" w:name="OLE_LINK52"/>
      <w:bookmarkStart w:id="33" w:name="OLE_LINK51"/>
      <w:bookmarkStart w:id="34" w:name="_Toc257037368"/>
      <w:bookmarkStart w:id="35" w:name="_Toc255567181"/>
      <w:bookmarkStart w:id="36" w:name="_Toc254039636"/>
      <w:bookmarkStart w:id="37" w:name="OLE_LINK52"/>
      <w:bookmarkStart w:id="38" w:name="OLE_LINK51"/>
      <w:bookmarkStart w:id="39" w:name="_Toc257037368"/>
      <w:bookmarkStart w:id="40" w:name="_Toc255567181"/>
      <w:bookmarkStart w:id="41" w:name="_Toc254039636"/>
      <w:bookmarkEnd w:id="37"/>
      <w:bookmarkEnd w:id="38"/>
      <w:bookmarkEnd w:id="39"/>
      <w:bookmarkEnd w:id="40"/>
      <w:bookmarkEnd w:id="41"/>
    </w:p>
    <w:sectPr>
      <w:headerReference w:type="default" r:id="rId2"/>
      <w:type w:val="nextPage"/>
      <w:pgSz w:w="11906" w:h="16838"/>
      <w:pgMar w:left="1134" w:right="849" w:gutter="0" w:header="709" w:top="1134" w:footer="0" w:bottom="709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Calibri">
    <w:charset w:val="01"/>
    <w:family w:val="roman"/>
    <w:pitch w:val="variable"/>
  </w:font>
  <w:font w:name="Arial Unicode MS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Pragmatica">
    <w:charset w:val="01"/>
    <w:family w:val="roman"/>
    <w:pitch w:val="variable"/>
  </w:font>
  <w:font w:name="Courier New">
    <w:charset w:val="01"/>
    <w:family w:val="roman"/>
    <w:pitch w:val="variable"/>
  </w:font>
  <w:font w:name="TimesET">
    <w:charset w:val="01"/>
    <w:family w:val="roman"/>
    <w:pitch w:val="variable"/>
  </w:font>
  <w:font w:name="Wingdings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"/>
      <w:lvlJc w:val="left"/>
      <w:pPr>
        <w:tabs>
          <w:tab w:val="num" w:pos="708"/>
        </w:tabs>
        <w:ind w:left="708" w:hanging="0"/>
      </w:pPr>
      <w:rPr/>
    </w:lvl>
    <w:lvl w:ilvl="1">
      <w:start w:val="1"/>
      <w:numFmt w:val="decimal"/>
      <w:lvlText w:val="%1.%2"/>
      <w:lvlJc w:val="left"/>
      <w:pPr>
        <w:tabs>
          <w:tab w:val="num" w:pos="708"/>
        </w:tabs>
        <w:ind w:left="708" w:hanging="0"/>
      </w:pPr>
      <w:rPr/>
    </w:lvl>
    <w:lvl w:ilvl="2">
      <w:start w:val="1"/>
      <w:numFmt w:val="decimal"/>
      <w:lvlText w:val="%1.%2.%3"/>
      <w:lvlJc w:val="left"/>
      <w:pPr>
        <w:tabs>
          <w:tab w:val="num" w:pos="708"/>
        </w:tabs>
        <w:ind w:left="708" w:hanging="0"/>
      </w:pPr>
      <w:rPr>
        <w:rFonts w:ascii="Wingdings" w:hAnsi="Wingdings"/>
      </w:rPr>
    </w:lvl>
    <w:lvl w:ilvl="3">
      <w:start w:val="1"/>
      <w:numFmt w:val="decimal"/>
      <w:lvlText w:val="%1.%2.%3.%4."/>
      <w:lvlJc w:val="left"/>
      <w:pPr>
        <w:tabs>
          <w:tab w:val="num" w:pos="1428"/>
        </w:tabs>
        <w:ind w:left="1428" w:hanging="0"/>
      </w:pPr>
      <w:rPr/>
    </w:lvl>
    <w:lvl w:ilvl="4">
      <w:start w:val="1"/>
      <w:numFmt w:val="decimal"/>
      <w:lvlText w:val="%1.%2.%3.%4.%5"/>
      <w:lvlJc w:val="left"/>
      <w:pPr>
        <w:tabs>
          <w:tab w:val="num" w:pos="2940"/>
        </w:tabs>
        <w:ind w:left="2940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3444"/>
        </w:tabs>
        <w:ind w:left="3444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948"/>
        </w:tabs>
        <w:ind w:left="3948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452"/>
        </w:tabs>
        <w:ind w:left="4452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28"/>
        </w:tabs>
        <w:ind w:left="5028" w:hanging="1440"/>
      </w:pPr>
      <w:rPr/>
    </w:lvl>
  </w:abstractNum>
  <w:abstractNum w:abstractNumId="2"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148" w:firstLine="987"/>
      </w:pPr>
      <w:rPr>
        <w:sz w:val="24"/>
        <w:rFonts w:ascii="Times New Roman" w:hAnsi="Times New Roman"/>
      </w:rPr>
    </w:lvl>
    <w:lvl w:ilvl="1">
      <w:start w:val="1"/>
      <w:numFmt w:val="bullet"/>
      <w:suff w:val="space"/>
      <w:lvlText w:val=""/>
      <w:lvlJc w:val="left"/>
      <w:pPr>
        <w:tabs>
          <w:tab w:val="num" w:pos="0"/>
        </w:tabs>
        <w:ind w:left="0" w:firstLine="1191"/>
      </w:pPr>
      <w:rPr>
        <w:rFonts w:ascii="Symbol" w:hAnsi="Symbol" w:cs="Symbol" w:hint="default"/>
        <w:color w:val="auto"/>
      </w:rPr>
    </w:lvl>
    <w:lvl w:ilvl="2">
      <w:start w:val="1"/>
      <w:numFmt w:val="bullet"/>
      <w:suff w:val="space"/>
      <w:lvlText w:val=""/>
      <w:lvlJc w:val="left"/>
      <w:pPr>
        <w:tabs>
          <w:tab w:val="num" w:pos="0"/>
        </w:tabs>
        <w:ind w:left="0" w:firstLine="1418"/>
      </w:pPr>
      <w:rPr>
        <w:rFonts w:ascii="Symbol" w:hAnsi="Symbol" w:cs="Symbol"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/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/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/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/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0"/>
        </w:tabs>
        <w:ind w:left="106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9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bullet"/>
      <w:suff w:val="space"/>
      <w:lvlText w:val=""/>
      <w:lvlJc w:val="left"/>
      <w:pPr>
        <w:tabs>
          <w:tab w:val="num" w:pos="0"/>
        </w:tabs>
        <w:ind w:left="0" w:firstLine="227"/>
      </w:pPr>
      <w:rPr>
        <w:rFonts w:ascii="Symbol" w:hAnsi="Symbol" w:cs="Symbol" w:hint="default"/>
        <w:color w:val="auto"/>
      </w:rPr>
    </w:lvl>
    <w:lvl w:ilvl="2">
      <w:start w:val="1"/>
      <w:numFmt w:val="bullet"/>
      <w:suff w:val="space"/>
      <w:lvlText w:val=""/>
      <w:lvlJc w:val="left"/>
      <w:pPr>
        <w:tabs>
          <w:tab w:val="num" w:pos="0"/>
        </w:tabs>
        <w:ind w:left="0" w:firstLine="454"/>
      </w:pPr>
      <w:rPr>
        <w:rFonts w:ascii="Symbol" w:hAnsi="Symbol" w:cs="Symbol"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/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/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/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56" w:hanging="56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453" w:hanging="169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54" w:firstLine="113"/>
      </w:pPr>
      <w:rPr/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992"/>
        </w:tabs>
        <w:ind w:left="992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2269"/>
        </w:tabs>
        <w:ind w:left="0" w:firstLine="709"/>
      </w:pPr>
      <w:rPr>
        <w:sz w:val="24"/>
        <w:b/>
        <w:szCs w:val="24"/>
        <w:rFonts w:ascii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0" w:firstLine="709"/>
      </w:pPr>
      <w:rPr>
        <w:b w:val="false"/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417"/>
        </w:tabs>
        <w:ind w:left="-142" w:firstLine="709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40"/>
        </w:tabs>
        <w:ind w:left="340" w:hanging="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40"/>
        </w:tabs>
        <w:ind w:left="340" w:hanging="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40"/>
        </w:tabs>
        <w:ind w:left="340" w:hanging="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340"/>
        </w:tabs>
        <w:ind w:left="340" w:hanging="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340"/>
        </w:tabs>
        <w:ind w:left="340" w:hanging="0"/>
      </w:pPr>
      <w:rPr>
        <w:rFonts w:cs="Times New Roman"/>
      </w:rPr>
    </w:lvl>
  </w:abstractNum>
  <w:abstractNum w:abstractNumId="8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3"/>
      <w:numFmt w:val="decimal"/>
      <w:lvlText w:val="%1.%2."/>
      <w:lvlJc w:val="left"/>
      <w:pPr>
        <w:tabs>
          <w:tab w:val="num" w:pos="0"/>
        </w:tabs>
        <w:ind w:left="786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2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98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4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1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6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22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8" w:hanging="1800"/>
      </w:pPr>
      <w:rPr/>
    </w:lvl>
  </w:abstractNum>
  <w:abstractNum w:abstractNumId="9">
    <w:lvl w:ilvl="0">
      <w:start w:val="90"/>
      <w:numFmt w:val="bullet"/>
      <w:lvlText w:val="-"/>
      <w:lvlJc w:val="left"/>
      <w:pPr>
        <w:tabs>
          <w:tab w:val="num" w:pos="0"/>
        </w:tabs>
        <w:ind w:left="2486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502" w:hanging="360"/>
      </w:pPr>
      <w:rPr>
        <w:b/>
        <w:rFonts w:ascii="Times New Roman" w:hAnsi="Times New Roman" w:eastAsia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11">
    <w:lvl w:ilvl="0">
      <w:start w:val="1"/>
      <w:numFmt w:val="decimal"/>
      <w:lvlText w:val="%1)"/>
      <w:lvlJc w:val="left"/>
      <w:pPr>
        <w:tabs>
          <w:tab w:val="num" w:pos="0"/>
        </w:tabs>
        <w:ind w:left="535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25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975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69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41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135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85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57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295" w:hanging="180"/>
      </w:pPr>
      <w:rPr/>
    </w:lvl>
  </w:abstractNum>
  <w:abstractNum w:abstractNumId="12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2"/>
      <w:numFmt w:val="decimal"/>
      <w:lvlText w:val="%1.%2."/>
      <w:lvlJc w:val="left"/>
      <w:pPr>
        <w:tabs>
          <w:tab w:val="num" w:pos="0"/>
        </w:tabs>
        <w:ind w:left="1086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72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98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84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71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96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522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608" w:hanging="1800"/>
      </w:pPr>
      <w:rPr/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doNotHyphenateCap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" w:qFormat="1"/>
    <w:lsdException w:name="heading 2" w:locked="1" w:uiPriority="9" w:qFormat="1"/>
    <w:lsdException w:name="heading 3" w:locked="1" w:uiPriority="9" w:semiHidden="1" w:unhideWhenUsed="1" w:qFormat="1"/>
    <w:lsdException w:name="heading 4" w:locked="1" w:uiPriority="9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uiPriority="99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uiPriority="99" w:semiHidden="1" w:unhideWhenUsed="1"/>
    <w:lsdException w:name="endnote text" w:uiPriority="99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99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uiPriority="99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99" w:semiHidden="1" w:unhideWhenUsed="1"/>
    <w:lsdException w:name="No List" w:locked="1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semiHidden="1" w:unhideWhenUsed="1"/>
    <w:lsdException w:name="Table Grid" w:locked="1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5087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167665"/>
    <w:pPr>
      <w:keepNext w:val="true"/>
      <w:numPr>
        <w:ilvl w:val="0"/>
        <w:numId w:val="7"/>
      </w:numPr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link w:val="2"/>
    <w:uiPriority w:val="9"/>
    <w:qFormat/>
    <w:rsid w:val="0094267b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3"/>
    <w:uiPriority w:val="9"/>
    <w:unhideWhenUsed/>
    <w:qFormat/>
    <w:locked/>
    <w:rsid w:val="00f348a5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4"/>
    <w:uiPriority w:val="9"/>
    <w:qFormat/>
    <w:locked/>
    <w:rsid w:val="00e808ca"/>
    <w:pPr>
      <w:keepNext w:val="true"/>
      <w:spacing w:before="240" w:after="60"/>
      <w:outlineLvl w:val="3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qFormat/>
    <w:rsid w:val="00167665"/>
    <w:rPr>
      <w:rFonts w:cs="Times New Roman"/>
    </w:rPr>
  </w:style>
  <w:style w:type="character" w:styleId="Style5" w:customStyle="1">
    <w:name w:val="Заголовок Знак"/>
    <w:qFormat/>
    <w:locked/>
    <w:rsid w:val="00673836"/>
    <w:rPr>
      <w:b/>
      <w:sz w:val="24"/>
    </w:rPr>
  </w:style>
  <w:style w:type="character" w:styleId="Annotationreference">
    <w:name w:val="annotation reference"/>
    <w:uiPriority w:val="99"/>
    <w:semiHidden/>
    <w:qFormat/>
    <w:rsid w:val="0054773a"/>
    <w:rPr>
      <w:sz w:val="16"/>
    </w:rPr>
  </w:style>
  <w:style w:type="character" w:styleId="Style6" w:customStyle="1">
    <w:name w:val="Текст сноски Знак"/>
    <w:uiPriority w:val="99"/>
    <w:qFormat/>
    <w:locked/>
    <w:rsid w:val="00ff2c5a"/>
    <w:rPr>
      <w:rFonts w:cs="Times New Roman"/>
    </w:rPr>
  </w:style>
  <w:style w:type="character" w:styleId="Hyperlink">
    <w:name w:val="Hyperlink"/>
    <w:rsid w:val="00141a4f"/>
    <w:rPr>
      <w:rFonts w:cs="Times New Roman"/>
      <w:color w:val="0000FF"/>
      <w:u w:val="single"/>
    </w:rPr>
  </w:style>
  <w:style w:type="character" w:styleId="2" w:customStyle="1">
    <w:name w:val="Заголовок 2 Знак"/>
    <w:uiPriority w:val="9"/>
    <w:qFormat/>
    <w:locked/>
    <w:rsid w:val="0094267b"/>
    <w:rPr>
      <w:rFonts w:ascii="Cambria" w:hAnsi="Cambria" w:cs="Times New Roman"/>
      <w:b/>
      <w:bCs/>
      <w:i/>
      <w:iCs/>
      <w:sz w:val="28"/>
      <w:szCs w:val="28"/>
    </w:rPr>
  </w:style>
  <w:style w:type="character" w:styleId="Style7" w:customStyle="1">
    <w:name w:val="Текст примечания Знак"/>
    <w:link w:val="Annotationtext"/>
    <w:uiPriority w:val="99"/>
    <w:qFormat/>
    <w:locked/>
    <w:rsid w:val="0094267b"/>
    <w:rPr>
      <w:rFonts w:cs="Times New Roman"/>
    </w:rPr>
  </w:style>
  <w:style w:type="character" w:styleId="Style8" w:customStyle="1">
    <w:name w:val="Основной текст Знак"/>
    <w:uiPriority w:val="99"/>
    <w:qFormat/>
    <w:locked/>
    <w:rsid w:val="00e67f06"/>
    <w:rPr>
      <w:rFonts w:cs="Times New Roman"/>
      <w:sz w:val="24"/>
    </w:rPr>
  </w:style>
  <w:style w:type="character" w:styleId="1" w:customStyle="1">
    <w:name w:val="Заголовок 1 Знак"/>
    <w:uiPriority w:val="9"/>
    <w:qFormat/>
    <w:locked/>
    <w:rsid w:val="00e41e3f"/>
    <w:rPr>
      <w:rFonts w:cs="Times New Roman"/>
      <w:sz w:val="24"/>
    </w:rPr>
  </w:style>
  <w:style w:type="character" w:styleId="Style9" w:customStyle="1">
    <w:name w:val="Верхний колонтитул Знак"/>
    <w:uiPriority w:val="99"/>
    <w:qFormat/>
    <w:locked/>
    <w:rsid w:val="00e808ca"/>
    <w:rPr>
      <w:lang w:val="ru-RU" w:eastAsia="ru-RU" w:bidi="ar-SA"/>
    </w:rPr>
  </w:style>
  <w:style w:type="character" w:styleId="Style10" w:customStyle="1">
    <w:name w:val="Нижний колонтитул Знак"/>
    <w:uiPriority w:val="99"/>
    <w:qFormat/>
    <w:locked/>
    <w:rsid w:val="00e808ca"/>
    <w:rPr>
      <w:lang w:val="ru-RU" w:eastAsia="ru-RU" w:bidi="ar-SA"/>
    </w:rPr>
  </w:style>
  <w:style w:type="character" w:styleId="Style11" w:customStyle="1">
    <w:name w:val="_Обычный (Основной текст) Знак"/>
    <w:link w:val="Style29"/>
    <w:qFormat/>
    <w:locked/>
    <w:rsid w:val="00e808ca"/>
    <w:rPr>
      <w:spacing w:val="2"/>
      <w:sz w:val="22"/>
      <w:szCs w:val="22"/>
      <w:lang w:val="ru-RU" w:eastAsia="en-US" w:bidi="ar-SA"/>
    </w:rPr>
  </w:style>
  <w:style w:type="character" w:styleId="Style12" w:customStyle="1">
    <w:name w:val="Схема документа Знак"/>
    <w:basedOn w:val="DefaultParagraphFont"/>
    <w:link w:val="DocumentMap"/>
    <w:uiPriority w:val="99"/>
    <w:qFormat/>
    <w:rsid w:val="00f33c94"/>
    <w:rPr>
      <w:rFonts w:ascii="Tahoma" w:hAnsi="Tahoma" w:cs="Tahoma"/>
      <w:sz w:val="16"/>
      <w:szCs w:val="16"/>
    </w:rPr>
  </w:style>
  <w:style w:type="character" w:styleId="Style13" w:customStyle="1">
    <w:name w:val="Абзац списка Знак"/>
    <w:basedOn w:val="DefaultParagraphFont"/>
    <w:link w:val="ListParagraph"/>
    <w:uiPriority w:val="34"/>
    <w:qFormat/>
    <w:locked/>
    <w:rsid w:val="0087499e"/>
    <w:rPr/>
  </w:style>
  <w:style w:type="character" w:styleId="3" w:customStyle="1">
    <w:name w:val="Заголовок 3 Знак"/>
    <w:basedOn w:val="DefaultParagraphFont"/>
    <w:uiPriority w:val="9"/>
    <w:qFormat/>
    <w:rsid w:val="00f348a5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11" w:customStyle="1">
    <w:name w:val="Текст примечания Знак1"/>
    <w:uiPriority w:val="99"/>
    <w:qFormat/>
    <w:rsid w:val="00fd5ed6"/>
    <w:rPr>
      <w:rFonts w:cs="Calibri"/>
      <w:lang w:eastAsia="ar-SA"/>
    </w:rPr>
  </w:style>
  <w:style w:type="character" w:styleId="Style14" w:customStyle="1">
    <w:name w:val="Тема примечания Знак"/>
    <w:basedOn w:val="Style7"/>
    <w:link w:val="Annotationsubject"/>
    <w:uiPriority w:val="99"/>
    <w:semiHidden/>
    <w:qFormat/>
    <w:rsid w:val="0025373e"/>
    <w:rPr>
      <w:rFonts w:cs="Times New Roman"/>
      <w:b/>
      <w:bCs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25373e"/>
    <w:rPr>
      <w:rFonts w:ascii="Tahoma" w:hAnsi="Tahoma" w:cs="Tahoma"/>
      <w:sz w:val="16"/>
      <w:szCs w:val="16"/>
    </w:rPr>
  </w:style>
  <w:style w:type="character" w:styleId="12" w:customStyle="1">
    <w:name w:val="Текст пункта Знак1"/>
    <w:basedOn w:val="DefaultParagraphFont"/>
    <w:link w:val="Style31"/>
    <w:qFormat/>
    <w:locked/>
    <w:rsid w:val="0025373e"/>
    <w:rPr/>
  </w:style>
  <w:style w:type="character" w:styleId="Style16" w:customStyle="1">
    <w:name w:val="Нужный стиль Знак"/>
    <w:basedOn w:val="DefaultParagraphFont"/>
    <w:link w:val="Style32"/>
    <w:qFormat/>
    <w:rsid w:val="0025373e"/>
    <w:rPr>
      <w:sz w:val="24"/>
      <w:szCs w:val="22"/>
    </w:rPr>
  </w:style>
  <w:style w:type="character" w:styleId="Style17" w:customStyle="1">
    <w:name w:val="Основной текст с отступом Знак"/>
    <w:basedOn w:val="DefaultParagraphFont"/>
    <w:qFormat/>
    <w:rsid w:val="0025373e"/>
    <w:rPr>
      <w:sz w:val="24"/>
    </w:rPr>
  </w:style>
  <w:style w:type="character" w:styleId="Style18">
    <w:name w:val="Символ сноски"/>
    <w:basedOn w:val="DefaultParagraphFont"/>
    <w:uiPriority w:val="99"/>
    <w:semiHidden/>
    <w:unhideWhenUsed/>
    <w:qFormat/>
    <w:rsid w:val="0025373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13" w:customStyle="1">
    <w:name w:val="_Заголовок 1 Знак"/>
    <w:basedOn w:val="DefaultParagraphFont"/>
    <w:link w:val="115"/>
    <w:qFormat/>
    <w:rsid w:val="0025373e"/>
    <w:rPr>
      <w:b/>
      <w:bCs/>
      <w:kern w:val="2"/>
      <w:sz w:val="28"/>
      <w:szCs w:val="32"/>
    </w:rPr>
  </w:style>
  <w:style w:type="character" w:styleId="4" w:customStyle="1">
    <w:name w:val="Заголовок 4 Знак"/>
    <w:basedOn w:val="DefaultParagraphFont"/>
    <w:uiPriority w:val="9"/>
    <w:qFormat/>
    <w:rsid w:val="0025373e"/>
    <w:rPr>
      <w:b/>
      <w:bCs/>
      <w:sz w:val="28"/>
      <w:szCs w:val="28"/>
    </w:rPr>
  </w:style>
  <w:style w:type="character" w:styleId="Style19" w:customStyle="1">
    <w:name w:val="Текст концевой сноски Знак"/>
    <w:basedOn w:val="DefaultParagraphFont"/>
    <w:uiPriority w:val="99"/>
    <w:semiHidden/>
    <w:qFormat/>
    <w:rsid w:val="0025373e"/>
    <w:rPr>
      <w:rFonts w:ascii="Calibri" w:hAnsi="Calibri" w:eastAsia="" w:cs="" w:asciiTheme="minorHAnsi" w:cstheme="minorBidi" w:eastAsiaTheme="minorEastAsia" w:hAnsiTheme="minorHAnsi"/>
    </w:rPr>
  </w:style>
  <w:style w:type="character" w:styleId="Style20">
    <w:name w:val="Символ концевой сноски"/>
    <w:basedOn w:val="DefaultParagraphFont"/>
    <w:uiPriority w:val="99"/>
    <w:semiHidden/>
    <w:unhideWhenUsed/>
    <w:qFormat/>
    <w:rsid w:val="0025373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21" w:customStyle="1">
    <w:name w:val="Обычный_ТТ Знак"/>
    <w:basedOn w:val="DefaultParagraphFont"/>
    <w:link w:val="Style36"/>
    <w:qFormat/>
    <w:rsid w:val="0025373e"/>
    <w:rPr>
      <w:color w:val="000000"/>
      <w:sz w:val="28"/>
      <w:szCs w:val="28"/>
    </w:rPr>
  </w:style>
  <w:style w:type="character" w:styleId="21" w:customStyle="1">
    <w:name w:val="Маркированный список2_ТТ Знак"/>
    <w:basedOn w:val="DefaultParagraphFont"/>
    <w:link w:val="26"/>
    <w:qFormat/>
    <w:rsid w:val="0025373e"/>
    <w:rPr>
      <w:color w:val="000000"/>
      <w:sz w:val="28"/>
      <w:szCs w:val="28"/>
    </w:rPr>
  </w:style>
  <w:style w:type="character" w:styleId="Style22" w:customStyle="1">
    <w:name w:val="_Основной с красной строки Знак"/>
    <w:basedOn w:val="DefaultParagraphFont"/>
    <w:link w:val="Style37"/>
    <w:qFormat/>
    <w:rsid w:val="0025373e"/>
    <w:rPr>
      <w:sz w:val="24"/>
      <w:szCs w:val="24"/>
    </w:rPr>
  </w:style>
  <w:style w:type="character" w:styleId="111" w:customStyle="1">
    <w:name w:val="_Нумерованный 1 Знак1"/>
    <w:basedOn w:val="DefaultParagraphFont"/>
    <w:link w:val="117"/>
    <w:qFormat/>
    <w:rsid w:val="0025373e"/>
    <w:rPr>
      <w:sz w:val="24"/>
      <w:szCs w:val="24"/>
    </w:rPr>
  </w:style>
  <w:style w:type="character" w:styleId="211" w:customStyle="1">
    <w:name w:val="_Нумерованный 2 Знак1"/>
    <w:basedOn w:val="111"/>
    <w:link w:val="28"/>
    <w:qFormat/>
    <w:rsid w:val="0025373e"/>
    <w:rPr>
      <w:sz w:val="24"/>
      <w:szCs w:val="24"/>
    </w:rPr>
  </w:style>
  <w:style w:type="character" w:styleId="Style23" w:customStyle="1">
    <w:name w:val="_Основной перед списком Знак"/>
    <w:basedOn w:val="Style22"/>
    <w:link w:val="Style38"/>
    <w:qFormat/>
    <w:rsid w:val="0025373e"/>
    <w:rPr>
      <w:sz w:val="24"/>
      <w:szCs w:val="24"/>
    </w:rPr>
  </w:style>
  <w:style w:type="character" w:styleId="22" w:customStyle="1">
    <w:name w:val="Список 2ур Знак"/>
    <w:link w:val="29"/>
    <w:qFormat/>
    <w:rsid w:val="0025373e"/>
    <w:rPr>
      <w:sz w:val="28"/>
      <w:szCs w:val="22"/>
      <w:lang w:eastAsia="en-US"/>
    </w:rPr>
  </w:style>
  <w:style w:type="character" w:styleId="Apple-converted-space" w:customStyle="1">
    <w:name w:val="apple-converted-space"/>
    <w:basedOn w:val="DefaultParagraphFont"/>
    <w:qFormat/>
    <w:rsid w:val="008104f5"/>
    <w:rPr/>
  </w:style>
  <w:style w:type="character" w:styleId="Emphasis">
    <w:name w:val="Emphasis"/>
    <w:basedOn w:val="DefaultParagraphFont"/>
    <w:uiPriority w:val="20"/>
    <w:qFormat/>
    <w:locked/>
    <w:rsid w:val="008104f5"/>
    <w:rPr>
      <w:i/>
      <w:iCs/>
    </w:rPr>
  </w:style>
  <w:style w:type="character" w:styleId="Googqs-tidbit1" w:customStyle="1">
    <w:name w:val="goog_qs-tidbit1"/>
    <w:basedOn w:val="DefaultParagraphFont"/>
    <w:qFormat/>
    <w:rsid w:val="00d94f2b"/>
    <w:rPr>
      <w:vanish w:val="false"/>
    </w:rPr>
  </w:style>
  <w:style w:type="character" w:styleId="112" w:customStyle="1">
    <w:name w:val="Средняя заливка 1 — акцент 1 Знак"/>
    <w:link w:val="1-11"/>
    <w:qFormat/>
    <w:rsid w:val="00ec3e1e"/>
    <w:rPr>
      <w:rFonts w:ascii="Arial Unicode MS" w:hAnsi="Arial Unicode MS" w:eastAsia="Arial Unicode MS" w:cs="Arial Unicode MS"/>
      <w:color w:val="000000"/>
      <w:sz w:val="22"/>
      <w:szCs w:val="22"/>
      <w:u w:val="none" w:color="000000"/>
    </w:rPr>
  </w:style>
  <w:style w:type="character" w:styleId="ListParagraphChar1" w:customStyle="1">
    <w:name w:val="List Paragraph Char1"/>
    <w:uiPriority w:val="34"/>
    <w:qFormat/>
    <w:locked/>
    <w:rsid w:val="002b7628"/>
    <w:rPr>
      <w:rFonts w:ascii="Arial" w:hAnsi="Arial" w:cs="Arial"/>
      <w:b/>
      <w:bCs/>
      <w:sz w:val="16"/>
      <w:szCs w:val="16"/>
      <w:u w:val="none" w:color="000000"/>
      <w:lang w:val="ru-RU" w:eastAsia="en-US"/>
    </w:rPr>
  </w:style>
  <w:style w:type="paragraph" w:styleId="Style2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BodyText">
    <w:name w:val="Body Text"/>
    <w:basedOn w:val="Normal"/>
    <w:link w:val="Style8"/>
    <w:uiPriority w:val="99"/>
    <w:rsid w:val="00167665"/>
    <w:pPr/>
    <w:rPr>
      <w:sz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cs="Noto Sans Devanagari"/>
    </w:rPr>
  </w:style>
  <w:style w:type="paragraph" w:styleId="14" w:customStyle="1">
    <w:name w:val="Обычный1"/>
    <w:qFormat/>
    <w:rsid w:val="00167665"/>
    <w:pPr>
      <w:widowControl w:val="false"/>
      <w:bidi w:val="0"/>
      <w:spacing w:before="0" w:after="0"/>
      <w:jc w:val="left"/>
    </w:pPr>
    <w:rPr>
      <w:rFonts w:ascii="Pragmatica" w:hAnsi="Pragmatica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113" w:customStyle="1">
    <w:name w:val="Заголовок 11"/>
    <w:basedOn w:val="14"/>
    <w:next w:val="14"/>
    <w:qFormat/>
    <w:rsid w:val="00167665"/>
    <w:pPr>
      <w:keepNext w:val="true"/>
      <w:widowControl/>
      <w:jc w:val="center"/>
    </w:pPr>
    <w:rPr>
      <w:rFonts w:ascii="Courier New" w:hAnsi="Courier New"/>
      <w:b/>
      <w:sz w:val="32"/>
    </w:rPr>
  </w:style>
  <w:style w:type="paragraph" w:styleId="BodyTextIndent2">
    <w:name w:val="Body Text Indent 2"/>
    <w:basedOn w:val="Normal"/>
    <w:qFormat/>
    <w:rsid w:val="00167665"/>
    <w:pPr>
      <w:spacing w:lineRule="auto" w:line="360"/>
      <w:ind w:firstLine="600"/>
    </w:pPr>
    <w:rPr>
      <w:rFonts w:ascii="TimesET" w:hAnsi="TimesET"/>
      <w:sz w:val="24"/>
      <w:vertAlign w:val="subscript"/>
    </w:rPr>
  </w:style>
  <w:style w:type="paragraph" w:styleId="BodyText21" w:customStyle="1">
    <w:name w:val="Body Text 21"/>
    <w:basedOn w:val="14"/>
    <w:qFormat/>
    <w:rsid w:val="00167665"/>
    <w:pPr>
      <w:widowControl/>
      <w:spacing w:lineRule="auto" w:line="360"/>
      <w:jc w:val="both"/>
    </w:pPr>
    <w:rPr>
      <w:rFonts w:ascii="Courier New" w:hAnsi="Courier New"/>
      <w:sz w:val="28"/>
    </w:rPr>
  </w:style>
  <w:style w:type="paragraph" w:styleId="BodyTextIndent3">
    <w:name w:val="Body Text Indent 3"/>
    <w:basedOn w:val="Normal"/>
    <w:qFormat/>
    <w:rsid w:val="00167665"/>
    <w:pPr>
      <w:ind w:firstLine="720"/>
    </w:pPr>
    <w:rPr>
      <w:sz w:val="24"/>
    </w:rPr>
  </w:style>
  <w:style w:type="paragraph" w:styleId="15" w:customStyle="1">
    <w:name w:val="Верхний колонтитул1"/>
    <w:basedOn w:val="14"/>
    <w:qFormat/>
    <w:rsid w:val="00167665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BodyText3">
    <w:name w:val="Body Text 3"/>
    <w:basedOn w:val="Normal"/>
    <w:qFormat/>
    <w:rsid w:val="00167665"/>
    <w:pPr>
      <w:jc w:val="both"/>
    </w:pPr>
    <w:rPr>
      <w:b/>
      <w:sz w:val="24"/>
    </w:rPr>
  </w:style>
  <w:style w:type="paragraph" w:styleId="BodyTextIndent">
    <w:name w:val="Body Text Indent"/>
    <w:basedOn w:val="Normal"/>
    <w:link w:val="Style17"/>
    <w:rsid w:val="00167665"/>
    <w:pPr>
      <w:spacing w:lineRule="auto" w:line="360"/>
      <w:ind w:left="785" w:hanging="0"/>
      <w:jc w:val="both"/>
    </w:pPr>
    <w:rPr>
      <w:sz w:val="24"/>
    </w:rPr>
  </w:style>
  <w:style w:type="paragraph" w:styleId="16" w:customStyle="1">
    <w:name w:val="Основной текст1"/>
    <w:basedOn w:val="Normal"/>
    <w:qFormat/>
    <w:rsid w:val="00167665"/>
    <w:pPr>
      <w:widowControl w:val="false"/>
      <w:jc w:val="center"/>
    </w:pPr>
    <w:rPr>
      <w:rFonts w:ascii="Pragmatica" w:hAnsi="Pragmatica"/>
      <w:sz w:val="28"/>
    </w:rPr>
  </w:style>
  <w:style w:type="paragraph" w:styleId="Style26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rsid w:val="00167665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BalloonText">
    <w:name w:val="Balloon Text"/>
    <w:basedOn w:val="Normal"/>
    <w:link w:val="Style15"/>
    <w:uiPriority w:val="99"/>
    <w:semiHidden/>
    <w:qFormat/>
    <w:rsid w:val="00167665"/>
    <w:pPr/>
    <w:rPr>
      <w:rFonts w:ascii="Tahoma" w:hAnsi="Tahoma" w:cs="Tahoma"/>
      <w:sz w:val="16"/>
      <w:szCs w:val="16"/>
    </w:rPr>
  </w:style>
  <w:style w:type="paragraph" w:styleId="Style27" w:customStyle="1">
    <w:name w:val="Знак"/>
    <w:basedOn w:val="Normal"/>
    <w:qFormat/>
    <w:rsid w:val="007b4e00"/>
    <w:pPr>
      <w:spacing w:lineRule="exact" w:line="240" w:before="0" w:after="160"/>
    </w:pPr>
    <w:rPr>
      <w:lang w:eastAsia="zh-CN"/>
    </w:rPr>
  </w:style>
  <w:style w:type="paragraph" w:styleId="Footer">
    <w:name w:val="Footer"/>
    <w:basedOn w:val="Normal"/>
    <w:link w:val="Style10"/>
    <w:uiPriority w:val="99"/>
    <w:rsid w:val="00167665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17" w:customStyle="1">
    <w:name w:val="Знак1 Знак Знак Знак"/>
    <w:basedOn w:val="Normal"/>
    <w:qFormat/>
    <w:rsid w:val="009a20ee"/>
    <w:pPr>
      <w:spacing w:lineRule="exact" w:line="240" w:before="0" w:after="160"/>
    </w:pPr>
    <w:rPr>
      <w:lang w:eastAsia="zh-CN"/>
    </w:rPr>
  </w:style>
  <w:style w:type="paragraph" w:styleId="18" w:customStyle="1">
    <w:name w:val="Абзац списка1"/>
    <w:basedOn w:val="Normal"/>
    <w:qFormat/>
    <w:rsid w:val="0021029e"/>
    <w:pPr>
      <w:ind w:left="708" w:hanging="0"/>
    </w:pPr>
    <w:rPr/>
  </w:style>
  <w:style w:type="paragraph" w:styleId="19" w:customStyle="1">
    <w:name w:val="Рецензия1"/>
    <w:semiHidden/>
    <w:qFormat/>
    <w:rsid w:val="00553272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10" w:customStyle="1">
    <w:name w:val="Заголовок_1_в_разделе"/>
    <w:basedOn w:val="Heading1"/>
    <w:qFormat/>
    <w:rsid w:val="00673836"/>
    <w:pPr>
      <w:numPr>
        <w:ilvl w:val="0"/>
        <w:numId w:val="0"/>
      </w:numPr>
      <w:tabs>
        <w:tab w:val="clear" w:pos="720"/>
        <w:tab w:val="left" w:pos="0" w:leader="none"/>
      </w:tabs>
      <w:spacing w:lineRule="atLeast" w:line="240" w:before="240" w:after="120"/>
      <w:jc w:val="both"/>
    </w:pPr>
    <w:rPr>
      <w:rFonts w:ascii="Arial" w:hAnsi="Arial" w:cs="Arial"/>
      <w:b/>
      <w:bCs/>
      <w:kern w:val="2"/>
      <w:sz w:val="28"/>
      <w:szCs w:val="28"/>
    </w:rPr>
  </w:style>
  <w:style w:type="paragraph" w:styleId="Title">
    <w:name w:val="Title"/>
    <w:basedOn w:val="Normal"/>
    <w:link w:val="Style5"/>
    <w:qFormat/>
    <w:rsid w:val="00673836"/>
    <w:pPr>
      <w:spacing w:lineRule="auto" w:line="360"/>
      <w:jc w:val="center"/>
    </w:pPr>
    <w:rPr>
      <w:b/>
      <w:sz w:val="24"/>
    </w:rPr>
  </w:style>
  <w:style w:type="paragraph" w:styleId="Style28" w:customStyle="1">
    <w:name w:val="нормальный"/>
    <w:basedOn w:val="Normal"/>
    <w:qFormat/>
    <w:rsid w:val="00673836"/>
    <w:pPr>
      <w:spacing w:lineRule="auto" w:line="360"/>
      <w:ind w:firstLine="709"/>
      <w:jc w:val="both"/>
    </w:pPr>
    <w:rPr>
      <w:sz w:val="28"/>
    </w:rPr>
  </w:style>
  <w:style w:type="paragraph" w:styleId="Annotationtext">
    <w:name w:val="annotation text"/>
    <w:basedOn w:val="Normal"/>
    <w:link w:val="Style7"/>
    <w:uiPriority w:val="99"/>
    <w:qFormat/>
    <w:rsid w:val="0054773a"/>
    <w:pPr/>
    <w:rPr/>
  </w:style>
  <w:style w:type="paragraph" w:styleId="Annotationsubject">
    <w:name w:val="annotation subject"/>
    <w:basedOn w:val="Annotationtext"/>
    <w:next w:val="Annotationtext"/>
    <w:link w:val="Style14"/>
    <w:uiPriority w:val="99"/>
    <w:semiHidden/>
    <w:qFormat/>
    <w:rsid w:val="0054773a"/>
    <w:pPr/>
    <w:rPr>
      <w:b/>
      <w:bCs/>
    </w:rPr>
  </w:style>
  <w:style w:type="paragraph" w:styleId="FootnoteText">
    <w:name w:val="Footnote Text"/>
    <w:basedOn w:val="Normal"/>
    <w:link w:val="Style6"/>
    <w:uiPriority w:val="99"/>
    <w:semiHidden/>
    <w:rsid w:val="00ff2c5a"/>
    <w:pPr/>
    <w:rPr/>
  </w:style>
  <w:style w:type="paragraph" w:styleId="23" w:customStyle="1">
    <w:name w:val="заголовок 2"/>
    <w:basedOn w:val="Normal"/>
    <w:next w:val="Normal"/>
    <w:qFormat/>
    <w:rsid w:val="0094267b"/>
    <w:pPr>
      <w:keepNext w:val="true"/>
      <w:spacing w:before="120" w:after="120"/>
      <w:ind w:firstLine="426"/>
      <w:jc w:val="right"/>
    </w:pPr>
    <w:rPr>
      <w:sz w:val="28"/>
      <w:szCs w:val="28"/>
    </w:rPr>
  </w:style>
  <w:style w:type="paragraph" w:styleId="Normal1" w:customStyle="1">
    <w:name w:val="Normal1"/>
    <w:qFormat/>
    <w:rsid w:val="0094267b"/>
    <w:pPr>
      <w:widowControl/>
      <w:bidi w:val="0"/>
      <w:spacing w:before="60" w:after="0"/>
      <w:ind w:firstLine="425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24" w:customStyle="1">
    <w:name w:val="Верхний колонтитул2"/>
    <w:basedOn w:val="Normal"/>
    <w:qFormat/>
    <w:rsid w:val="001a7ccd"/>
    <w:pPr>
      <w:widowControl w:val="false"/>
      <w:tabs>
        <w:tab w:val="clear" w:pos="720"/>
        <w:tab w:val="center" w:pos="4536" w:leader="none"/>
        <w:tab w:val="right" w:pos="9072" w:leader="none"/>
      </w:tabs>
    </w:pPr>
    <w:rPr>
      <w:rFonts w:ascii="Pragmatica" w:hAnsi="Pragmatica"/>
      <w:sz w:val="24"/>
    </w:rPr>
  </w:style>
  <w:style w:type="paragraph" w:styleId="Style29" w:customStyle="1">
    <w:name w:val="_Обычный (Основной текст)"/>
    <w:link w:val="Style11"/>
    <w:qFormat/>
    <w:rsid w:val="00e808ca"/>
    <w:pPr>
      <w:widowControl/>
      <w:tabs>
        <w:tab w:val="clear" w:pos="720"/>
        <w:tab w:val="left" w:pos="1134" w:leader="none"/>
      </w:tabs>
      <w:bidi w:val="0"/>
      <w:spacing w:lineRule="auto" w:line="288" w:before="120" w:after="0"/>
      <w:ind w:firstLine="624"/>
      <w:jc w:val="both"/>
    </w:pPr>
    <w:rPr>
      <w:rFonts w:ascii="Times New Roman" w:hAnsi="Times New Roman" w:eastAsia="Times New Roman" w:cs="Times New Roman"/>
      <w:color w:val="auto"/>
      <w:spacing w:val="2"/>
      <w:kern w:val="0"/>
      <w:sz w:val="22"/>
      <w:szCs w:val="22"/>
      <w:lang w:eastAsia="en-US" w:val="ru-RU" w:bidi="ar-SA"/>
    </w:rPr>
  </w:style>
  <w:style w:type="paragraph" w:styleId="6" w:customStyle="1">
    <w:name w:val="Знак Знак6"/>
    <w:basedOn w:val="Normal"/>
    <w:qFormat/>
    <w:rsid w:val="003f31e2"/>
    <w:pPr>
      <w:spacing w:lineRule="exact" w:line="240" w:before="0" w:after="160"/>
    </w:pPr>
    <w:rPr>
      <w:rFonts w:eastAsia="Calibri"/>
      <w:lang w:eastAsia="zh-CN"/>
    </w:rPr>
  </w:style>
  <w:style w:type="paragraph" w:styleId="Revision">
    <w:name w:val="Revision"/>
    <w:uiPriority w:val="99"/>
    <w:semiHidden/>
    <w:qFormat/>
    <w:rsid w:val="008b2d2c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ListParagraph">
    <w:name w:val="List Paragraph"/>
    <w:basedOn w:val="Normal"/>
    <w:link w:val="Style13"/>
    <w:uiPriority w:val="34"/>
    <w:qFormat/>
    <w:rsid w:val="0018372e"/>
    <w:pPr>
      <w:ind w:left="708" w:hanging="0"/>
    </w:pPr>
    <w:rPr/>
  </w:style>
  <w:style w:type="paragraph" w:styleId="DocumentMap">
    <w:name w:val="Document Map"/>
    <w:basedOn w:val="Normal"/>
    <w:link w:val="Style12"/>
    <w:uiPriority w:val="99"/>
    <w:qFormat/>
    <w:rsid w:val="00f33c94"/>
    <w:pPr/>
    <w:rPr>
      <w:rFonts w:ascii="Tahoma" w:hAnsi="Tahoma" w:cs="Tahoma"/>
      <w:sz w:val="16"/>
      <w:szCs w:val="16"/>
    </w:rPr>
  </w:style>
  <w:style w:type="paragraph" w:styleId="Style30" w:customStyle="1">
    <w:name w:val="Титул"/>
    <w:basedOn w:val="Normal"/>
    <w:next w:val="Normal"/>
    <w:qFormat/>
    <w:rsid w:val="00f348a5"/>
    <w:pPr>
      <w:widowControl w:val="false"/>
      <w:jc w:val="center"/>
    </w:pPr>
    <w:rPr>
      <w:b/>
      <w:sz w:val="28"/>
    </w:rPr>
  </w:style>
  <w:style w:type="paragraph" w:styleId="214" w:customStyle="1">
    <w:name w:val="Стиль Заголовок 2 + 14 пт Междустр.интервал:  полуторный"/>
    <w:basedOn w:val="Heading2"/>
    <w:qFormat/>
    <w:rsid w:val="00fd5ed6"/>
    <w:pPr>
      <w:numPr>
        <w:ilvl w:val="0"/>
        <w:numId w:val="1"/>
      </w:numPr>
      <w:suppressAutoHyphens w:val="true"/>
      <w:spacing w:lineRule="auto" w:line="360"/>
      <w:jc w:val="both"/>
    </w:pPr>
    <w:rPr>
      <w:rFonts w:ascii="Times New Roman" w:hAnsi="Times New Roman" w:eastAsia="Calibri"/>
      <w:i w:val="false"/>
      <w:szCs w:val="20"/>
      <w:lang w:val="x-none" w:eastAsia="ar-SA"/>
    </w:rPr>
  </w:style>
  <w:style w:type="paragraph" w:styleId="Caption1">
    <w:name w:val="caption1"/>
    <w:basedOn w:val="Normal"/>
    <w:next w:val="Normal"/>
    <w:unhideWhenUsed/>
    <w:qFormat/>
    <w:locked/>
    <w:rsid w:val="00fd5ed6"/>
    <w:pPr>
      <w:suppressAutoHyphens w:val="true"/>
      <w:spacing w:lineRule="auto" w:line="360"/>
      <w:jc w:val="both"/>
    </w:pPr>
    <w:rPr>
      <w:rFonts w:cs="Calibri"/>
      <w:b/>
      <w:bCs/>
      <w:lang w:eastAsia="ar-SA"/>
    </w:rPr>
  </w:style>
  <w:style w:type="paragraph" w:styleId="Style31" w:customStyle="1">
    <w:name w:val="Текст пункта"/>
    <w:basedOn w:val="Normal"/>
    <w:link w:val="12"/>
    <w:qFormat/>
    <w:rsid w:val="0025373e"/>
    <w:pPr>
      <w:spacing w:lineRule="auto" w:line="360" w:before="120" w:after="120"/>
      <w:ind w:firstLine="624"/>
      <w:contextualSpacing/>
      <w:jc w:val="both"/>
    </w:pPr>
    <w:rPr/>
  </w:style>
  <w:style w:type="paragraph" w:styleId="Style32" w:customStyle="1">
    <w:name w:val="Нужный стиль"/>
    <w:basedOn w:val="Normal"/>
    <w:link w:val="Style16"/>
    <w:qFormat/>
    <w:rsid w:val="0025373e"/>
    <w:pPr>
      <w:widowControl w:val="false"/>
      <w:ind w:firstLine="709"/>
      <w:jc w:val="both"/>
      <w:textAlignment w:val="baseline"/>
    </w:pPr>
    <w:rPr>
      <w:sz w:val="24"/>
      <w:szCs w:val="22"/>
    </w:rPr>
  </w:style>
  <w:style w:type="paragraph" w:styleId="114" w:customStyle="1">
    <w:name w:val="_Список 1 уровня"/>
    <w:basedOn w:val="Style29"/>
    <w:qFormat/>
    <w:rsid w:val="0025373e"/>
    <w:pPr>
      <w:numPr>
        <w:ilvl w:val="0"/>
        <w:numId w:val="2"/>
      </w:numPr>
      <w:tabs>
        <w:tab w:val="clear" w:pos="1134"/>
      </w:tabs>
    </w:pPr>
    <w:rPr>
      <w:rFonts w:eastAsia="Calibri" w:cs="" w:cstheme="minorBidi" w:eastAsiaTheme="minorHAnsi"/>
      <w:sz w:val="24"/>
    </w:rPr>
  </w:style>
  <w:style w:type="paragraph" w:styleId="25" w:customStyle="1">
    <w:name w:val="_Список 2 уровня"/>
    <w:basedOn w:val="Style29"/>
    <w:qFormat/>
    <w:rsid w:val="0025373e"/>
    <w:pPr>
      <w:numPr>
        <w:ilvl w:val="1"/>
        <w:numId w:val="2"/>
      </w:numPr>
      <w:tabs>
        <w:tab w:val="clear" w:pos="1134"/>
      </w:tabs>
    </w:pPr>
    <w:rPr>
      <w:rFonts w:eastAsia="Calibri" w:cs="" w:cstheme="minorBidi" w:eastAsiaTheme="minorHAnsi"/>
      <w:sz w:val="24"/>
    </w:rPr>
  </w:style>
  <w:style w:type="paragraph" w:styleId="31" w:customStyle="1">
    <w:name w:val="_Список 3 уровня"/>
    <w:basedOn w:val="Style29"/>
    <w:qFormat/>
    <w:rsid w:val="0025373e"/>
    <w:pPr>
      <w:numPr>
        <w:ilvl w:val="2"/>
        <w:numId w:val="2"/>
      </w:numPr>
      <w:tabs>
        <w:tab w:val="clear" w:pos="1134"/>
      </w:tabs>
    </w:pPr>
    <w:rPr>
      <w:rFonts w:eastAsia="Calibri" w:cs="" w:cstheme="minorBidi" w:eastAsiaTheme="minorHAnsi"/>
      <w:sz w:val="24"/>
    </w:rPr>
  </w:style>
  <w:style w:type="paragraph" w:styleId="Style33" w:customStyle="1">
    <w:name w:val="Стиль ТЗ"/>
    <w:basedOn w:val="Normal"/>
    <w:qFormat/>
    <w:rsid w:val="0025373e"/>
    <w:pPr>
      <w:jc w:val="both"/>
    </w:pPr>
    <w:rPr>
      <w:rFonts w:eastAsia="Calibri"/>
      <w:sz w:val="24"/>
      <w:szCs w:val="22"/>
      <w:lang w:eastAsia="en-US"/>
    </w:rPr>
  </w:style>
  <w:style w:type="paragraph" w:styleId="Style34" w:customStyle="1">
    <w:name w:val="_Шапка таблицы"/>
    <w:basedOn w:val="Style29"/>
    <w:qFormat/>
    <w:rsid w:val="0025373e"/>
    <w:pPr>
      <w:tabs>
        <w:tab w:val="clear" w:pos="1134"/>
      </w:tabs>
      <w:spacing w:before="40" w:after="40"/>
      <w:ind w:hanging="0"/>
      <w:jc w:val="center"/>
    </w:pPr>
    <w:rPr>
      <w:rFonts w:eastAsia="Calibri" w:cs="" w:cstheme="minorBidi" w:eastAsiaTheme="minorHAnsi"/>
      <w:b/>
      <w:sz w:val="20"/>
    </w:rPr>
  </w:style>
  <w:style w:type="paragraph" w:styleId="Style35" w:customStyle="1">
    <w:name w:val="_Строки таблицы (л)"/>
    <w:basedOn w:val="Style29"/>
    <w:qFormat/>
    <w:rsid w:val="0025373e"/>
    <w:pPr>
      <w:tabs>
        <w:tab w:val="clear" w:pos="1134"/>
      </w:tabs>
      <w:spacing w:before="40" w:after="40"/>
      <w:ind w:hanging="0"/>
      <w:jc w:val="left"/>
    </w:pPr>
    <w:rPr>
      <w:rFonts w:eastAsia="Calibri" w:cs="" w:cstheme="minorBidi" w:eastAsiaTheme="minorHAnsi"/>
      <w:sz w:val="20"/>
    </w:rPr>
  </w:style>
  <w:style w:type="paragraph" w:styleId="115" w:customStyle="1">
    <w:name w:val="_Заголовок 1"/>
    <w:basedOn w:val="Heading1"/>
    <w:next w:val="Normal"/>
    <w:link w:val="13"/>
    <w:qFormat/>
    <w:rsid w:val="0025373e"/>
    <w:pPr>
      <w:keepLines/>
      <w:pageBreakBefore/>
      <w:numPr>
        <w:ilvl w:val="0"/>
        <w:numId w:val="0"/>
      </w:numPr>
      <w:tabs>
        <w:tab w:val="clear" w:pos="720"/>
        <w:tab w:val="left" w:pos="284" w:leader="none"/>
        <w:tab w:val="left" w:pos="2978" w:leader="none"/>
      </w:tabs>
      <w:spacing w:before="0" w:after="200"/>
      <w:ind w:left="2978" w:hanging="0"/>
    </w:pPr>
    <w:rPr>
      <w:b/>
      <w:bCs/>
      <w:kern w:val="2"/>
      <w:sz w:val="28"/>
      <w:szCs w:val="32"/>
    </w:rPr>
  </w:style>
  <w:style w:type="paragraph" w:styleId="41" w:customStyle="1">
    <w:name w:val="_Заголовок 4"/>
    <w:basedOn w:val="Heading4"/>
    <w:qFormat/>
    <w:rsid w:val="0025373e"/>
    <w:pPr>
      <w:tabs>
        <w:tab w:val="clear" w:pos="720"/>
        <w:tab w:val="left" w:pos="1134" w:leader="none"/>
      </w:tabs>
      <w:ind w:left="3589" w:hanging="360"/>
      <w:jc w:val="both"/>
    </w:pPr>
    <w:rPr>
      <w:lang w:eastAsia="en-US"/>
    </w:rPr>
  </w:style>
  <w:style w:type="paragraph" w:styleId="Normal2" w:customStyle="1">
    <w:name w:val="Обычный.normal"/>
    <w:qFormat/>
    <w:rsid w:val="0025373e"/>
    <w:pPr>
      <w:widowControl/>
      <w:bidi w:val="0"/>
      <w:spacing w:lineRule="auto" w:line="264" w:before="0" w:after="60"/>
      <w:ind w:left="1701" w:hanging="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ru-RU" w:eastAsia="ru-RU" w:bidi="ar-SA"/>
    </w:rPr>
  </w:style>
  <w:style w:type="paragraph" w:styleId="EndnoteText">
    <w:name w:val="Endnote Text"/>
    <w:basedOn w:val="Normal"/>
    <w:link w:val="Style19"/>
    <w:uiPriority w:val="99"/>
    <w:semiHidden/>
    <w:unhideWhenUsed/>
    <w:rsid w:val="0025373e"/>
    <w:pPr/>
    <w:rPr>
      <w:rFonts w:ascii="Calibri" w:hAnsi="Calibri" w:eastAsia="" w:cs="" w:asciiTheme="minorHAnsi" w:cstheme="minorBidi" w:eastAsiaTheme="minorEastAsia" w:hAnsiTheme="minorHAnsi"/>
    </w:rPr>
  </w:style>
  <w:style w:type="paragraph" w:styleId="Style36" w:customStyle="1">
    <w:name w:val="Обычный_ТТ"/>
    <w:basedOn w:val="Normal"/>
    <w:link w:val="Style21"/>
    <w:qFormat/>
    <w:rsid w:val="0025373e"/>
    <w:pPr>
      <w:spacing w:lineRule="auto" w:line="360" w:before="60" w:after="0"/>
      <w:ind w:firstLine="709"/>
      <w:jc w:val="both"/>
    </w:pPr>
    <w:rPr>
      <w:color w:val="000000"/>
      <w:sz w:val="28"/>
      <w:szCs w:val="28"/>
    </w:rPr>
  </w:style>
  <w:style w:type="paragraph" w:styleId="10" w:customStyle="1">
    <w:name w:val="Текст Таб.10"/>
    <w:qFormat/>
    <w:rsid w:val="0025373e"/>
    <w:pPr>
      <w:keepLines/>
      <w:widowControl/>
      <w:bidi w:val="0"/>
      <w:spacing w:before="120" w:after="60"/>
      <w:ind w:left="57" w:right="57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26" w:customStyle="1">
    <w:name w:val="Маркированный список2_ТТ"/>
    <w:basedOn w:val="ListParagraph"/>
    <w:link w:val="21"/>
    <w:qFormat/>
    <w:rsid w:val="0025373e"/>
    <w:pPr>
      <w:numPr>
        <w:ilvl w:val="0"/>
        <w:numId w:val="3"/>
      </w:numPr>
      <w:spacing w:lineRule="auto" w:line="360" w:before="60" w:after="0"/>
      <w:contextualSpacing/>
      <w:jc w:val="both"/>
    </w:pPr>
    <w:rPr>
      <w:color w:val="000000"/>
      <w:sz w:val="28"/>
      <w:szCs w:val="28"/>
    </w:rPr>
  </w:style>
  <w:style w:type="paragraph" w:styleId="116" w:customStyle="1">
    <w:name w:val="_Строки таблицы (1 уровень)"/>
    <w:basedOn w:val="Style35"/>
    <w:qFormat/>
    <w:rsid w:val="0025373e"/>
    <w:pPr>
      <w:numPr>
        <w:ilvl w:val="0"/>
        <w:numId w:val="4"/>
      </w:numPr>
    </w:pPr>
    <w:rPr/>
  </w:style>
  <w:style w:type="paragraph" w:styleId="27" w:customStyle="1">
    <w:name w:val="_Строки таблицы (2 уровень)"/>
    <w:basedOn w:val="Style35"/>
    <w:qFormat/>
    <w:rsid w:val="0025373e"/>
    <w:pPr>
      <w:numPr>
        <w:ilvl w:val="1"/>
        <w:numId w:val="4"/>
      </w:numPr>
    </w:pPr>
    <w:rPr/>
  </w:style>
  <w:style w:type="paragraph" w:styleId="32" w:customStyle="1">
    <w:name w:val="_Строки таблицы (3 уровень)"/>
    <w:basedOn w:val="Style35"/>
    <w:qFormat/>
    <w:rsid w:val="0025373e"/>
    <w:pPr>
      <w:numPr>
        <w:ilvl w:val="2"/>
        <w:numId w:val="4"/>
      </w:numPr>
    </w:pPr>
    <w:rPr/>
  </w:style>
  <w:style w:type="paragraph" w:styleId="Style37" w:customStyle="1">
    <w:name w:val="_Основной с красной строки"/>
    <w:basedOn w:val="Normal"/>
    <w:link w:val="Style22"/>
    <w:qFormat/>
    <w:rsid w:val="0025373e"/>
    <w:pPr>
      <w:spacing w:lineRule="exact" w:line="360"/>
      <w:ind w:firstLine="709"/>
      <w:jc w:val="both"/>
    </w:pPr>
    <w:rPr>
      <w:sz w:val="24"/>
      <w:szCs w:val="24"/>
    </w:rPr>
  </w:style>
  <w:style w:type="paragraph" w:styleId="117" w:customStyle="1">
    <w:name w:val="_Нумерованный 1"/>
    <w:basedOn w:val="Normal"/>
    <w:link w:val="111"/>
    <w:qFormat/>
    <w:rsid w:val="0025373e"/>
    <w:pPr>
      <w:widowControl w:val="false"/>
      <w:numPr>
        <w:ilvl w:val="0"/>
        <w:numId w:val="5"/>
      </w:numPr>
      <w:spacing w:lineRule="atLeast" w:line="360"/>
      <w:jc w:val="both"/>
      <w:textAlignment w:val="baseline"/>
    </w:pPr>
    <w:rPr>
      <w:sz w:val="24"/>
      <w:szCs w:val="24"/>
    </w:rPr>
  </w:style>
  <w:style w:type="paragraph" w:styleId="28" w:customStyle="1">
    <w:name w:val="_Нумерованный 2"/>
    <w:basedOn w:val="117"/>
    <w:link w:val="211"/>
    <w:qFormat/>
    <w:rsid w:val="0025373e"/>
    <w:pPr>
      <w:numPr>
        <w:ilvl w:val="1"/>
      </w:numPr>
    </w:pPr>
    <w:rPr/>
  </w:style>
  <w:style w:type="paragraph" w:styleId="33" w:customStyle="1">
    <w:name w:val="_Нумерованный 3"/>
    <w:basedOn w:val="28"/>
    <w:qFormat/>
    <w:rsid w:val="0025373e"/>
    <w:pPr>
      <w:numPr>
        <w:ilvl w:val="2"/>
      </w:numPr>
      <w:tabs>
        <w:tab w:val="clear" w:pos="720"/>
        <w:tab w:val="left" w:pos="708" w:leader="none"/>
      </w:tabs>
      <w:ind w:left="2160" w:hanging="360"/>
    </w:pPr>
    <w:rPr/>
  </w:style>
  <w:style w:type="paragraph" w:styleId="Style38" w:customStyle="1">
    <w:name w:val="_Основной перед списком"/>
    <w:basedOn w:val="Style37"/>
    <w:next w:val="Normal"/>
    <w:link w:val="Style23"/>
    <w:qFormat/>
    <w:rsid w:val="0025373e"/>
    <w:pPr>
      <w:keepNext w:val="true"/>
      <w:spacing w:before="60" w:after="0"/>
    </w:pPr>
    <w:rPr/>
  </w:style>
  <w:style w:type="paragraph" w:styleId="Style39" w:customStyle="1">
    <w:name w:val="Текст в таблице"/>
    <w:basedOn w:val="Normal"/>
    <w:qFormat/>
    <w:rsid w:val="0025373e"/>
    <w:pPr>
      <w:spacing w:before="120" w:after="120"/>
      <w:jc w:val="both"/>
    </w:pPr>
    <w:rPr>
      <w:rFonts w:ascii="Arial" w:hAnsi="Arial" w:eastAsia="Arial" w:cs="Arial"/>
      <w:sz w:val="16"/>
      <w:szCs w:val="16"/>
      <w:lang w:eastAsia="en-US"/>
    </w:rPr>
  </w:style>
  <w:style w:type="paragraph" w:styleId="29" w:customStyle="1">
    <w:name w:val="Список 2ур"/>
    <w:basedOn w:val="ListParagraph"/>
    <w:link w:val="22"/>
    <w:qFormat/>
    <w:rsid w:val="0025373e"/>
    <w:pPr>
      <w:spacing w:lineRule="auto" w:line="360" w:before="60" w:after="0"/>
      <w:ind w:left="0" w:hanging="0"/>
      <w:contextualSpacing/>
      <w:jc w:val="both"/>
    </w:pPr>
    <w:rPr>
      <w:sz w:val="28"/>
      <w:szCs w:val="22"/>
      <w:lang w:eastAsia="en-US"/>
    </w:rPr>
  </w:style>
  <w:style w:type="paragraph" w:styleId="210" w:customStyle="1">
    <w:name w:val="_Маркированный список уровня 2"/>
    <w:basedOn w:val="Normal"/>
    <w:autoRedefine/>
    <w:qFormat/>
    <w:rsid w:val="00d06137"/>
    <w:pPr>
      <w:widowControl w:val="false"/>
      <w:tabs>
        <w:tab w:val="clear" w:pos="720"/>
        <w:tab w:val="left" w:pos="360" w:leader="none"/>
        <w:tab w:val="left" w:pos="567" w:leader="none"/>
        <w:tab w:val="left" w:pos="2410" w:leader="none"/>
      </w:tabs>
      <w:spacing w:lineRule="auto" w:line="360"/>
      <w:ind w:left="1843" w:hanging="312"/>
      <w:jc w:val="both"/>
      <w:textAlignment w:val="baseline"/>
    </w:pPr>
    <w:rPr>
      <w:sz w:val="24"/>
      <w:szCs w:val="26"/>
    </w:rPr>
  </w:style>
  <w:style w:type="paragraph" w:styleId="NormalWeb">
    <w:name w:val="Normal (Web)"/>
    <w:basedOn w:val="Normal"/>
    <w:uiPriority w:val="99"/>
    <w:semiHidden/>
    <w:unhideWhenUsed/>
    <w:qFormat/>
    <w:rsid w:val="00d06137"/>
    <w:pPr>
      <w:spacing w:beforeAutospacing="1" w:afterAutospacing="1"/>
    </w:pPr>
    <w:rPr>
      <w:rFonts w:eastAsia="" w:eastAsiaTheme="minorEastAsia"/>
      <w:sz w:val="24"/>
      <w:szCs w:val="24"/>
    </w:rPr>
  </w:style>
  <w:style w:type="paragraph" w:styleId="1-11" w:customStyle="1">
    <w:name w:val="Средняя заливка 1 - Акцент 11"/>
    <w:link w:val="112"/>
    <w:qFormat/>
    <w:rsid w:val="00ec3e1e"/>
    <w:pPr>
      <w:widowControl/>
      <w:pBdr/>
      <w:bidi w:val="0"/>
      <w:spacing w:before="0" w:after="0"/>
      <w:jc w:val="left"/>
    </w:pPr>
    <w:rPr>
      <w:rFonts w:ascii="Arial Unicode MS" w:hAnsi="Arial Unicode MS" w:eastAsia="Arial Unicode MS" w:cs="Arial Unicode MS"/>
      <w:color w:val="000000"/>
      <w:kern w:val="0"/>
      <w:sz w:val="22"/>
      <w:szCs w:val="22"/>
      <w:u w:val="none" w:color="000000"/>
      <w:lang w:val="ru-RU" w:eastAsia="ru-RU" w:bidi="ar-SA"/>
    </w:rPr>
  </w:style>
  <w:style w:type="paragraph" w:styleId="ListBullet">
    <w:name w:val="List Bullet"/>
    <w:basedOn w:val="Normal"/>
    <w:qFormat/>
    <w:rsid w:val="002b7628"/>
    <w:pPr>
      <w:tabs>
        <w:tab w:val="clear" w:pos="720"/>
        <w:tab w:val="left" w:pos="360" w:leader="none"/>
      </w:tabs>
      <w:spacing w:before="0" w:after="0"/>
      <w:ind w:left="360" w:hanging="360"/>
      <w:contextualSpacing/>
      <w:jc w:val="both"/>
    </w:pPr>
    <w:rPr>
      <w:rFonts w:ascii="Arial" w:hAnsi="Arial" w:cs="Arial"/>
      <w:sz w:val="24"/>
      <w:szCs w:val="22"/>
      <w:lang w:val="en-GB" w:eastAsia="en-GB"/>
    </w:rPr>
  </w:style>
  <w:style w:type="numbering" w:styleId="NoList" w:default="1">
    <w:name w:val="No List"/>
    <w:uiPriority w:val="99"/>
    <w:semiHidden/>
    <w:unhideWhenUsed/>
    <w:qFormat/>
  </w:style>
  <w:style w:type="numbering" w:styleId="212" w:customStyle="1">
    <w:name w:val="Стиль2"/>
    <w:qFormat/>
    <w:rsid w:val="00c405df"/>
  </w:style>
  <w:style w:type="numbering" w:styleId="34" w:customStyle="1">
    <w:name w:val="Стиль3"/>
    <w:qFormat/>
    <w:rsid w:val="00c405df"/>
  </w:style>
  <w:style w:type="numbering" w:styleId="OutlineList2">
    <w:name w:val="Outline List 2"/>
    <w:qFormat/>
    <w:rsid w:val="00c405df"/>
  </w:style>
  <w:style w:type="numbering" w:styleId="118" w:customStyle="1">
    <w:name w:val="Стиль1"/>
    <w:qFormat/>
    <w:rsid w:val="00c405df"/>
  </w:style>
  <w:style w:type="numbering" w:styleId="1111111" w:customStyle="1">
    <w:name w:val="1 / 1.1 / 1.1.11"/>
    <w:qFormat/>
    <w:rsid w:val="001f1f41"/>
  </w:style>
  <w:style w:type="numbering" w:styleId="TableList" w:customStyle="1">
    <w:name w:val="Table List"/>
    <w:qFormat/>
    <w:rsid w:val="002b7628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uiPriority w:val="59"/>
    <w:rsid w:val="00a1424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CEE9A-4C70-41AD-9E0E-5FABA36BF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AlterOffice/3.4.0.6$Linux_X86_64 LibreOffice_project/ad8c41dce69105450bf791d4900d64b1f82e10d0</Application>
  <AppVersion>15.0000</AppVersion>
  <Pages>9</Pages>
  <Words>2338</Words>
  <Characters>16207</Characters>
  <CharactersWithSpaces>18342</CharactersWithSpaces>
  <Paragraphs>233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2026-02-05T12:53:00Z</dcterms:created>
  <dc:creator/>
  <dc:description/>
  <dc:language>ru-RU</dc:language>
  <cp:lastModifiedBy>Г</cp:lastModifiedBy>
  <dcterms:modified xsi:type="dcterms:W3CDTF">2026-02-19T14:07:53Z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