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19"/>
        <w:ind w:right="280" w:firstLine="567"/>
        <w:spacing w:after="0" w:line="240" w:lineRule="auto"/>
        <w:rPr>
          <w:sz w:val="24"/>
        </w:rPr>
      </w:pPr>
      <w:r>
        <w:rPr>
          <w:sz w:val="24"/>
        </w:rPr>
        <w:t xml:space="preserve">ДОГОВОР №_______</w:t>
      </w:r>
      <w:r>
        <w:rPr>
          <w:sz w:val="24"/>
        </w:rPr>
      </w:r>
    </w:p>
    <w:p>
      <w:pPr>
        <w:pStyle w:val="719"/>
        <w:ind w:right="280" w:firstLine="567"/>
        <w:spacing w:after="0" w:line="240" w:lineRule="auto"/>
        <w:rPr>
          <w:sz w:val="24"/>
        </w:rPr>
      </w:pPr>
      <w:r>
        <w:rPr>
          <w:sz w:val="24"/>
        </w:rPr>
        <w:t xml:space="preserve">на поставку </w:t>
      </w:r>
      <w:r>
        <w:rPr>
          <w:sz w:val="24"/>
        </w:rPr>
        <w:t xml:space="preserve">картриджей</w:t>
      </w:r>
      <w:r>
        <w:rPr>
          <w:sz w:val="24"/>
        </w:rPr>
      </w:r>
    </w:p>
    <w:p>
      <w:pPr>
        <w:pStyle w:val="719"/>
        <w:ind w:right="280" w:firstLine="567"/>
        <w:spacing w:after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745"/>
        <w:spacing w:before="0" w:line="240" w:lineRule="auto"/>
        <w:tabs>
          <w:tab w:val="left" w:pos="7470" w:leader="none"/>
        </w:tabs>
        <w:rPr>
          <w:b/>
          <w:sz w:val="24"/>
        </w:rPr>
      </w:pPr>
      <w:r>
        <w:rPr>
          <w:b/>
          <w:sz w:val="24"/>
        </w:rPr>
        <w:t xml:space="preserve">г. Казань                                                                                                   «__»  ___________ 20__ г.</w:t>
      </w:r>
      <w:r>
        <w:rPr>
          <w:b/>
          <w:sz w:val="24"/>
        </w:rPr>
      </w:r>
    </w:p>
    <w:p>
      <w:pPr>
        <w:pStyle w:val="745"/>
        <w:ind w:firstLine="567"/>
        <w:spacing w:before="0" w:line="240" w:lineRule="auto"/>
        <w:tabs>
          <w:tab w:val="left" w:pos="7470" w:leader="none"/>
        </w:tabs>
        <w:rPr>
          <w:b/>
          <w:sz w:val="24"/>
        </w:rPr>
      </w:pPr>
      <w:r>
        <w:rPr>
          <w:b/>
          <w:sz w:val="24"/>
        </w:rPr>
      </w:r>
      <w:r>
        <w:rPr>
          <w:b/>
          <w:sz w:val="24"/>
        </w:rPr>
      </w:r>
    </w:p>
    <w:p>
      <w:pPr>
        <w:pStyle w:val="745"/>
        <w:ind w:firstLine="567"/>
        <w:spacing w:before="0" w:line="240" w:lineRule="auto"/>
        <w:tabs>
          <w:tab w:val="left" w:pos="7470" w:leader="none"/>
        </w:tabs>
        <w:rPr>
          <w:b/>
          <w:sz w:val="24"/>
        </w:rPr>
      </w:pPr>
      <w:r>
        <w:rPr>
          <w:b/>
          <w:sz w:val="24"/>
        </w:rPr>
      </w:r>
      <w:r>
        <w:rPr>
          <w:b/>
          <w:sz w:val="24"/>
        </w:rPr>
      </w:r>
    </w:p>
    <w:p>
      <w:pPr>
        <w:pStyle w:val="745"/>
        <w:ind w:firstLine="709"/>
        <w:spacing w:before="0" w:line="24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______________ «_____</w:t>
      </w:r>
      <w:r>
        <w:rPr>
          <w:b/>
          <w:sz w:val="24"/>
          <w:szCs w:val="24"/>
        </w:rPr>
        <w:t xml:space="preserve">»</w:t>
      </w:r>
      <w:r>
        <w:rPr>
          <w:sz w:val="24"/>
          <w:szCs w:val="24"/>
        </w:rPr>
        <w:t xml:space="preserve">, именуемое в дальнейшем </w:t>
      </w:r>
      <w:r>
        <w:rPr>
          <w:b/>
          <w:sz w:val="24"/>
          <w:szCs w:val="24"/>
        </w:rPr>
        <w:t xml:space="preserve">Поставщик</w:t>
      </w:r>
      <w:r>
        <w:rPr>
          <w:sz w:val="24"/>
          <w:szCs w:val="24"/>
        </w:rPr>
        <w:t xml:space="preserve">, в лице </w:t>
      </w:r>
      <w:r>
        <w:rPr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_________________________________________</w:t>
      </w:r>
      <w:r>
        <w:rPr>
          <w:sz w:val="24"/>
          <w:szCs w:val="24"/>
        </w:rPr>
        <w:t xml:space="preserve">, действующей на основании </w:t>
      </w:r>
      <w:r>
        <w:rPr>
          <w:sz w:val="24"/>
          <w:szCs w:val="24"/>
        </w:rPr>
        <w:t xml:space="preserve">__________ </w:t>
      </w:r>
      <w:r>
        <w:rPr>
          <w:sz w:val="24"/>
          <w:szCs w:val="24"/>
        </w:rPr>
        <w:t xml:space="preserve">с одной стороны,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</w:t>
      </w:r>
      <w:r>
        <w:rPr>
          <w:sz w:val="24"/>
          <w:szCs w:val="24"/>
        </w:rPr>
      </w:r>
    </w:p>
    <w:p>
      <w:pPr>
        <w:pStyle w:val="745"/>
        <w:ind w:firstLine="709"/>
        <w:spacing w:before="0" w:line="240" w:lineRule="auto"/>
        <w:rPr>
          <w:sz w:val="24"/>
          <w:szCs w:val="24"/>
        </w:rPr>
      </w:pPr>
      <w:r>
        <w:rPr>
          <w:b/>
          <w:color w:val="auto"/>
          <w:sz w:val="24"/>
          <w:szCs w:val="24"/>
        </w:rPr>
        <w:t xml:space="preserve">Акционерное общество «ТАТМЕДИА» в лице филиала АО «ТАТМЕДИА» «Полиграфическо-издательский комплекс «Идел-Пресс»</w:t>
      </w:r>
      <w:r>
        <w:rPr>
          <w:color w:val="auto"/>
          <w:sz w:val="24"/>
          <w:szCs w:val="24"/>
        </w:rPr>
        <w:t xml:space="preserve">, именуемое в дальнейшем </w:t>
      </w:r>
      <w:r>
        <w:rPr>
          <w:b/>
          <w:color w:val="auto"/>
          <w:sz w:val="24"/>
          <w:szCs w:val="24"/>
        </w:rPr>
        <w:t xml:space="preserve">Покупатель</w:t>
      </w:r>
      <w:r>
        <w:rPr>
          <w:color w:val="auto"/>
          <w:sz w:val="24"/>
          <w:szCs w:val="24"/>
        </w:rPr>
        <w:t xml:space="preserve">, в лице генерального директора филиала Аскарова Анаса Талгатовича, действующего на основании Положения о филиале и доверенности</w:t>
      </w:r>
      <w:r>
        <w:rPr>
          <w:sz w:val="24"/>
          <w:szCs w:val="24"/>
        </w:rPr>
        <w:t xml:space="preserve"> №__________ от ___________,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с другой стороны, заключили настоящий Договор о нижеследующем.</w:t>
      </w:r>
      <w:r>
        <w:rPr>
          <w:sz w:val="24"/>
          <w:szCs w:val="24"/>
        </w:rPr>
      </w:r>
    </w:p>
    <w:p>
      <w:pPr>
        <w:pStyle w:val="745"/>
        <w:ind w:firstLine="567"/>
        <w:spacing w:before="0" w:line="240" w:lineRule="auto"/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719"/>
        <w:numPr>
          <w:ilvl w:val="0"/>
          <w:numId w:val="1"/>
        </w:numPr>
        <w:ind w:left="3119" w:firstLine="992"/>
        <w:jc w:val="both"/>
        <w:spacing w:after="0" w:line="240" w:lineRule="auto"/>
        <w:tabs>
          <w:tab w:val="left" w:pos="4485" w:leader="none"/>
        </w:tabs>
        <w:rPr>
          <w:sz w:val="24"/>
        </w:rPr>
      </w:pPr>
      <w:r>
        <w:rPr>
          <w:sz w:val="24"/>
        </w:rPr>
        <w:t xml:space="preserve">Пред</w:t>
      </w:r>
      <w:r>
        <w:rPr>
          <w:b w:val="0"/>
          <w:sz w:val="24"/>
        </w:rPr>
        <w:t xml:space="preserve">м</w:t>
      </w:r>
      <w:r>
        <w:rPr>
          <w:sz w:val="24"/>
        </w:rPr>
        <w:t xml:space="preserve">ет Договора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760" w:leader="none"/>
          <w:tab w:val="left" w:pos="1134" w:leader="none"/>
        </w:tabs>
        <w:rPr>
          <w:sz w:val="24"/>
        </w:rPr>
      </w:pPr>
      <w:r>
        <w:rPr>
          <w:sz w:val="24"/>
        </w:rPr>
        <w:t xml:space="preserve">Поставщик обязуется передать Покупателю, а Покупатель принять и оплатить </w:t>
      </w:r>
      <w:r>
        <w:rPr>
          <w:sz w:val="24"/>
        </w:rPr>
        <w:t xml:space="preserve">картриджи </w:t>
      </w:r>
      <w:r>
        <w:rPr>
          <w:sz w:val="24"/>
        </w:rPr>
        <w:t xml:space="preserve">(далее по тексту - Товар)</w:t>
      </w:r>
      <w:r>
        <w:rPr>
          <w:sz w:val="24"/>
        </w:rPr>
        <w:t xml:space="preserve"> которые</w:t>
      </w:r>
      <w:r>
        <w:rPr>
          <w:sz w:val="24"/>
        </w:rPr>
        <w:t xml:space="preserve"> указаны в Спецификации (Приложение № 1 к настоящему Договору).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755" w:leader="none"/>
          <w:tab w:val="left" w:pos="1134" w:leader="none"/>
        </w:tabs>
        <w:rPr>
          <w:sz w:val="24"/>
        </w:rPr>
      </w:pPr>
      <w:r>
        <w:rPr>
          <w:sz w:val="24"/>
        </w:rPr>
        <w:t xml:space="preserve">На момент поставки Покупателю Товара </w:t>
      </w:r>
      <w:r>
        <w:rPr>
          <w:sz w:val="24"/>
        </w:rPr>
        <w:t xml:space="preserve">Поставщик</w:t>
      </w:r>
      <w:r>
        <w:rPr>
          <w:sz w:val="24"/>
        </w:rPr>
        <w:t xml:space="preserve"> гарантирует, что он принадлежит </w:t>
      </w:r>
      <w:r>
        <w:rPr>
          <w:sz w:val="24"/>
        </w:rPr>
        <w:t xml:space="preserve">Поставщику</w:t>
      </w:r>
      <w:r>
        <w:rPr>
          <w:sz w:val="24"/>
        </w:rPr>
        <w:t xml:space="preserve"> на праве собственности и не обременен правами третьих лиц, не заложен, в споре и под арестом не состоит.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755" w:leader="none"/>
          <w:tab w:val="left" w:pos="1134" w:leader="none"/>
        </w:tabs>
        <w:rPr>
          <w:sz w:val="24"/>
        </w:rPr>
      </w:pPr>
      <w:r>
        <w:rPr>
          <w:sz w:val="24"/>
        </w:rPr>
        <w:t xml:space="preserve">Право собственности на Товар переходит от </w:t>
      </w:r>
      <w:r>
        <w:rPr>
          <w:sz w:val="24"/>
        </w:rPr>
        <w:t xml:space="preserve">Поставщика</w:t>
      </w:r>
      <w:r>
        <w:rPr>
          <w:sz w:val="24"/>
        </w:rPr>
        <w:t xml:space="preserve"> к Покупателю с момента подписания </w:t>
      </w:r>
      <w:r>
        <w:rPr>
          <w:sz w:val="24"/>
        </w:rPr>
        <w:t xml:space="preserve">товарной </w:t>
      </w:r>
      <w:r>
        <w:rPr>
          <w:sz w:val="24"/>
        </w:rPr>
        <w:t xml:space="preserve">накладной при передаче Товара Покупателю. Риск случайной гибели или случайного повреждения Товара несет собственник в соответствии с действующим законодательством.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755" w:leader="none"/>
          <w:tab w:val="left" w:pos="993" w:leader="none"/>
        </w:tabs>
        <w:rPr>
          <w:sz w:val="24"/>
        </w:rPr>
      </w:pPr>
      <w:r>
        <w:rPr>
          <w:sz w:val="24"/>
        </w:rPr>
        <w:t xml:space="preserve">Товар новый и не бывший в эксплуатации, не подвергавшийся ремонту. 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755" w:leader="none"/>
          <w:tab w:val="left" w:pos="993" w:leader="none"/>
        </w:tabs>
        <w:rPr>
          <w:sz w:val="24"/>
        </w:rPr>
      </w:pPr>
      <w:r>
        <w:rPr>
          <w:sz w:val="24"/>
        </w:rPr>
        <w:t xml:space="preserve">Товар соответствует каталожному номеру, наименованию на языке производителя, заводскому номеру оборудования и его оригинальному названию, которые указываются в техническом задании Покупателя.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755" w:leader="none"/>
          <w:tab w:val="left" w:pos="993" w:leader="none"/>
        </w:tabs>
        <w:rPr>
          <w:sz w:val="24"/>
        </w:rPr>
      </w:pPr>
      <w:r>
        <w:rPr>
          <w:sz w:val="24"/>
        </w:rPr>
        <w:t xml:space="preserve">Страна происхождения ___________</w:t>
      </w:r>
      <w:r>
        <w:rPr>
          <w:sz w:val="24"/>
        </w:rPr>
      </w:r>
    </w:p>
    <w:p>
      <w:pPr>
        <w:pStyle w:val="745"/>
        <w:ind w:left="567"/>
        <w:spacing w:before="0" w:line="240" w:lineRule="auto"/>
        <w:tabs>
          <w:tab w:val="left" w:pos="755" w:leader="none"/>
          <w:tab w:val="left" w:pos="993" w:leader="none"/>
        </w:tabs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719"/>
        <w:numPr>
          <w:ilvl w:val="0"/>
          <w:numId w:val="1"/>
        </w:numPr>
        <w:ind w:left="3280" w:firstLine="567"/>
        <w:jc w:val="both"/>
        <w:spacing w:after="0" w:line="240" w:lineRule="auto"/>
        <w:tabs>
          <w:tab w:val="left" w:pos="3579" w:leader="none"/>
        </w:tabs>
        <w:rPr>
          <w:sz w:val="24"/>
        </w:rPr>
      </w:pPr>
      <w:r>
        <w:rPr>
          <w:sz w:val="24"/>
        </w:rPr>
        <w:t xml:space="preserve">Цена Договора и порядок расчетов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779" w:leader="none"/>
          <w:tab w:val="left" w:pos="1134" w:leader="none"/>
        </w:tabs>
        <w:rPr>
          <w:sz w:val="24"/>
        </w:rPr>
      </w:pPr>
      <w:r>
        <w:rPr>
          <w:sz w:val="24"/>
        </w:rPr>
        <w:t xml:space="preserve">Цены на Товар устанавливаются в </w:t>
      </w:r>
      <w:r>
        <w:rPr>
          <w:sz w:val="24"/>
        </w:rPr>
        <w:t xml:space="preserve">Рублях</w:t>
      </w:r>
      <w:r>
        <w:rPr>
          <w:sz w:val="24"/>
        </w:rPr>
        <w:t xml:space="preserve"> и включают в себя стоимость Товара, сумму НДС (</w:t>
      </w:r>
      <w:r>
        <w:rPr>
          <w:sz w:val="24"/>
        </w:rPr>
        <w:t xml:space="preserve">__</w:t>
      </w:r>
      <w:r>
        <w:rPr>
          <w:sz w:val="24"/>
        </w:rPr>
        <w:t xml:space="preserve">%), стоимость тары и упаковки, маркировки, стоимость страхования Товара, расходы на доставку Товара до адреса Покупателя, уплату всех налогов, сборов, пошлин и других обязательных платежей. 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748" w:leader="none"/>
          <w:tab w:val="left" w:pos="1134" w:leader="none"/>
        </w:tabs>
        <w:rPr>
          <w:sz w:val="24"/>
        </w:rPr>
      </w:pPr>
      <w:r>
        <w:rPr>
          <w:sz w:val="24"/>
        </w:rPr>
        <w:t xml:space="preserve">Поставщик</w:t>
      </w:r>
      <w:r>
        <w:rPr>
          <w:sz w:val="24"/>
        </w:rPr>
        <w:t xml:space="preserve"> вправе привлекать сторонние организации для осуществления доставки, при этом он несет ответственность за действия третьих лиц как за свои собственные.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779" w:leader="none"/>
          <w:tab w:val="left" w:pos="1134" w:leader="none"/>
        </w:tabs>
        <w:rPr>
          <w:sz w:val="24"/>
        </w:rPr>
      </w:pPr>
      <w:r>
        <w:rPr>
          <w:sz w:val="24"/>
        </w:rPr>
        <w:t xml:space="preserve">Цены остаются твердыми и не подлежат изменению в течение всего срока действия Договора.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748" w:leader="none"/>
          <w:tab w:val="left" w:pos="1134" w:leader="none"/>
        </w:tabs>
        <w:rPr>
          <w:sz w:val="24"/>
        </w:rPr>
      </w:pPr>
      <w:r>
        <w:rPr>
          <w:sz w:val="24"/>
        </w:rPr>
        <w:t xml:space="preserve">Общая сумма Договора составляет </w:t>
      </w:r>
      <w:r>
        <w:rPr>
          <w:b/>
          <w:sz w:val="24"/>
        </w:rPr>
        <w:t xml:space="preserve">______________</w:t>
      </w:r>
      <w:r>
        <w:rPr>
          <w:b/>
          <w:sz w:val="24"/>
        </w:rPr>
        <w:t xml:space="preserve"> (</w:t>
      </w:r>
      <w:r>
        <w:rPr>
          <w:b/>
          <w:sz w:val="24"/>
        </w:rPr>
        <w:t xml:space="preserve">________________)</w:t>
      </w:r>
      <w:r>
        <w:rPr>
          <w:b/>
          <w:sz w:val="24"/>
        </w:rPr>
        <w:t xml:space="preserve"> </w:t>
      </w:r>
      <w:r>
        <w:rPr>
          <w:sz w:val="24"/>
        </w:rPr>
        <w:t xml:space="preserve">рублей</w:t>
      </w:r>
      <w:r>
        <w:rPr>
          <w:sz w:val="24"/>
        </w:rPr>
        <w:t xml:space="preserve"> </w:t>
      </w:r>
      <w:r>
        <w:rPr>
          <w:sz w:val="24"/>
        </w:rPr>
        <w:t xml:space="preserve">____</w:t>
      </w:r>
      <w:r>
        <w:rPr>
          <w:sz w:val="24"/>
        </w:rPr>
        <w:t xml:space="preserve"> </w:t>
      </w:r>
      <w:r>
        <w:rPr>
          <w:sz w:val="24"/>
        </w:rPr>
        <w:t xml:space="preserve">копеек</w:t>
      </w:r>
      <w:r>
        <w:rPr>
          <w:sz w:val="24"/>
        </w:rPr>
      </w:r>
    </w:p>
    <w:p>
      <w:pPr>
        <w:pStyle w:val="745"/>
        <w:ind w:firstLine="567"/>
        <w:spacing w:before="0" w:line="240" w:lineRule="auto"/>
        <w:rPr>
          <w:sz w:val="24"/>
        </w:rPr>
      </w:pPr>
      <w:r>
        <w:rPr>
          <w:b/>
          <w:sz w:val="24"/>
        </w:rPr>
        <w:t xml:space="preserve">2.5. </w:t>
      </w:r>
      <w:r>
        <w:rPr>
          <w:sz w:val="24"/>
        </w:rPr>
        <w:t xml:space="preserve">Счета на Товар выставляются в </w:t>
      </w:r>
      <w:r>
        <w:rPr>
          <w:sz w:val="24"/>
        </w:rPr>
        <w:t xml:space="preserve">Рублях</w:t>
      </w:r>
      <w:r>
        <w:rPr>
          <w:sz w:val="24"/>
        </w:rPr>
        <w:t xml:space="preserve">.</w:t>
      </w:r>
      <w:r>
        <w:rPr>
          <w:sz w:val="24"/>
        </w:rPr>
      </w:r>
    </w:p>
    <w:p>
      <w:pPr>
        <w:pStyle w:val="745"/>
        <w:ind w:firstLine="567"/>
        <w:spacing w:before="0" w:line="240" w:lineRule="auto"/>
      </w:pPr>
      <w:r>
        <w:rPr>
          <w:b/>
          <w:sz w:val="24"/>
        </w:rPr>
        <w:t xml:space="preserve">2.6. </w:t>
      </w:r>
      <w:r>
        <w:rPr>
          <w:sz w:val="24"/>
        </w:rPr>
        <w:t xml:space="preserve">Покупатель обязан указать в графе «Назначение платежа» соответствующего платежного поручения ссылку на номер и дату соответствующего счета.</w:t>
      </w:r>
      <w:r>
        <w:t xml:space="preserve"> </w:t>
      </w:r>
      <w:r/>
    </w:p>
    <w:p>
      <w:pPr>
        <w:pStyle w:val="745"/>
        <w:ind w:firstLine="567"/>
        <w:spacing w:before="0" w:line="240" w:lineRule="auto"/>
        <w:rPr>
          <w:sz w:val="24"/>
        </w:rPr>
      </w:pPr>
      <w:r>
        <w:rPr>
          <w:b/>
          <w:sz w:val="24"/>
        </w:rPr>
        <w:t xml:space="preserve">2.7.</w:t>
      </w:r>
      <w:r>
        <w:rPr>
          <w:sz w:val="24"/>
        </w:rPr>
        <w:t xml:space="preserve"> Оплата поставленного товара производится Покупателем в течение 7 (семи) рабочих дней с момента поставки Товара и подписания товарной накладной путем перечисления денежных средств на расчетный счет на основании выставленного Поставщиком счета на </w:t>
      </w:r>
      <w:r>
        <w:rPr>
          <w:sz w:val="24"/>
        </w:rPr>
        <w:t xml:space="preserve">оплату. Датой платежа считается дата списания денежных средств со счета Покупателя. Счета обязательно должны содержать ссылку на настоящий Договор.</w:t>
      </w:r>
      <w:r>
        <w:rPr>
          <w:sz w:val="24"/>
        </w:rPr>
      </w:r>
    </w:p>
    <w:p>
      <w:pPr>
        <w:pStyle w:val="745"/>
        <w:ind w:firstLine="567"/>
        <w:spacing w:before="0" w:line="240" w:lineRule="auto"/>
        <w:tabs>
          <w:tab w:val="left" w:pos="760" w:leader="none"/>
        </w:tabs>
        <w:rPr>
          <w:sz w:val="24"/>
        </w:rPr>
      </w:pPr>
      <w:r>
        <w:rPr>
          <w:b/>
          <w:sz w:val="24"/>
        </w:rPr>
        <w:t xml:space="preserve">2.8. </w:t>
      </w:r>
      <w:r>
        <w:rPr>
          <w:sz w:val="24"/>
        </w:rPr>
        <w:t xml:space="preserve">Оплата счетов производится Покупателем </w:t>
      </w:r>
      <w:r>
        <w:rPr>
          <w:sz w:val="24"/>
          <w:szCs w:val="24"/>
        </w:rPr>
        <w:t xml:space="preserve">на расчетный счет Поставщика безналичным</w:t>
      </w:r>
      <w:r>
        <w:rPr>
          <w:sz w:val="24"/>
        </w:rPr>
        <w:t xml:space="preserve"> переводом в российских</w:t>
      </w:r>
      <w:r>
        <w:rPr>
          <w:sz w:val="24"/>
        </w:rPr>
        <w:t xml:space="preserve"> рублях</w:t>
      </w:r>
      <w:r>
        <w:rPr>
          <w:sz w:val="24"/>
        </w:rPr>
        <w:t xml:space="preserve">.</w:t>
      </w:r>
      <w:r>
        <w:rPr>
          <w:sz w:val="24"/>
        </w:rPr>
      </w:r>
    </w:p>
    <w:p>
      <w:pPr>
        <w:pStyle w:val="745"/>
        <w:ind w:firstLine="567"/>
        <w:spacing w:before="0" w:line="240" w:lineRule="auto"/>
        <w:tabs>
          <w:tab w:val="left" w:pos="760" w:leader="none"/>
        </w:tabs>
        <w:rPr>
          <w:sz w:val="24"/>
        </w:rPr>
      </w:pPr>
      <w:r>
        <w:rPr>
          <w:b/>
          <w:sz w:val="24"/>
        </w:rPr>
        <w:t xml:space="preserve">2.9. </w:t>
      </w:r>
      <w:r>
        <w:rPr>
          <w:sz w:val="24"/>
        </w:rPr>
        <w:t xml:space="preserve">Обязательство Покупателя по оплате Товара считается исполненным после зачисления денежных средств на корреспондентский счет Банка Поставщика.</w:t>
      </w:r>
      <w:r>
        <w:rPr>
          <w:sz w:val="24"/>
        </w:rPr>
      </w:r>
    </w:p>
    <w:p>
      <w:pPr>
        <w:pStyle w:val="745"/>
        <w:ind w:firstLine="567"/>
        <w:spacing w:before="0" w:line="240" w:lineRule="auto"/>
        <w:tabs>
          <w:tab w:val="left" w:pos="760" w:leader="none"/>
        </w:tabs>
        <w:rPr>
          <w:b/>
          <w:sz w:val="24"/>
        </w:rPr>
      </w:pPr>
      <w:r>
        <w:rPr>
          <w:b/>
          <w:sz w:val="24"/>
        </w:rPr>
      </w:r>
      <w:r>
        <w:rPr>
          <w:b/>
          <w:sz w:val="24"/>
        </w:rPr>
      </w:r>
    </w:p>
    <w:p>
      <w:pPr>
        <w:pStyle w:val="719"/>
        <w:numPr>
          <w:ilvl w:val="0"/>
          <w:numId w:val="1"/>
        </w:numPr>
        <w:ind w:left="2600" w:firstLine="567"/>
        <w:jc w:val="both"/>
        <w:spacing w:after="0" w:line="240" w:lineRule="auto"/>
        <w:tabs>
          <w:tab w:val="left" w:pos="2909" w:leader="none"/>
        </w:tabs>
        <w:rPr>
          <w:sz w:val="24"/>
        </w:rPr>
      </w:pPr>
      <w:r>
        <w:rPr>
          <w:sz w:val="24"/>
        </w:rPr>
        <w:t xml:space="preserve">Условия и сроки поставки. </w:t>
      </w:r>
      <w:r>
        <w:rPr>
          <w:sz w:val="24"/>
        </w:rPr>
      </w:r>
    </w:p>
    <w:p>
      <w:pPr>
        <w:numPr>
          <w:ilvl w:val="1"/>
          <w:numId w:val="1"/>
        </w:numPr>
        <w:ind w:firstLine="567"/>
        <w:jc w:val="both"/>
        <w:tabs>
          <w:tab w:val="left" w:pos="755" w:leader="none"/>
          <w:tab w:val="left" w:pos="852" w:leader="none"/>
          <w:tab w:val="left" w:pos="993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Доставка Товара до склада Покупателя производится силами и за счет Поставщика. Адрес склада Покупателя: 420066, РТ, г. Казань, ул. Декабристов зд.2.</w:t>
      </w:r>
      <w:r>
        <w:rPr>
          <w:rFonts w:ascii="Times New Roman" w:hAnsi="Times New Roman"/>
        </w:rPr>
      </w:r>
    </w:p>
    <w:p>
      <w:pPr>
        <w:numPr>
          <w:ilvl w:val="1"/>
          <w:numId w:val="1"/>
        </w:numPr>
        <w:ind w:firstLine="567"/>
        <w:jc w:val="both"/>
        <w:tabs>
          <w:tab w:val="clear" w:pos="0" w:leader="none"/>
          <w:tab w:val="left" w:pos="755" w:leader="none"/>
          <w:tab w:val="left" w:pos="852" w:leader="none"/>
          <w:tab w:val="left" w:pos="993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Поставщик обязуется предоставить Товар в течение </w:t>
      </w:r>
      <w:r>
        <w:rPr>
          <w:rFonts w:ascii="Times New Roman" w:hAnsi="Times New Roman"/>
        </w:rPr>
        <w:t xml:space="preserve">5</w:t>
      </w:r>
      <w:r>
        <w:rPr>
          <w:rFonts w:ascii="Times New Roman" w:hAnsi="Times New Roman"/>
        </w:rPr>
        <w:t xml:space="preserve"> (</w:t>
      </w:r>
      <w:r>
        <w:rPr>
          <w:rFonts w:ascii="Times New Roman" w:hAnsi="Times New Roman"/>
        </w:rPr>
        <w:t xml:space="preserve">пяти</w:t>
      </w:r>
      <w:r>
        <w:rPr>
          <w:rFonts w:ascii="Times New Roman" w:hAnsi="Times New Roman"/>
        </w:rPr>
        <w:t xml:space="preserve">) </w:t>
      </w:r>
      <w:r>
        <w:rPr>
          <w:rFonts w:ascii="Times New Roman" w:hAnsi="Times New Roman"/>
        </w:rPr>
        <w:t xml:space="preserve">календарных дней </w:t>
      </w:r>
      <w:r>
        <w:rPr>
          <w:rFonts w:ascii="Times New Roman" w:hAnsi="Times New Roman"/>
        </w:rPr>
        <w:t xml:space="preserve">после получения заявки от </w:t>
      </w:r>
      <w:r>
        <w:rPr>
          <w:rFonts w:ascii="Times New Roman" w:hAnsi="Times New Roman"/>
        </w:rPr>
        <w:t xml:space="preserve">П</w:t>
      </w:r>
      <w:r>
        <w:rPr>
          <w:rFonts w:ascii="Times New Roman" w:hAnsi="Times New Roman"/>
        </w:rPr>
        <w:t xml:space="preserve">окупателя</w:t>
      </w:r>
      <w:r>
        <w:rPr>
          <w:rFonts w:ascii="Times New Roman" w:hAnsi="Times New Roman"/>
        </w:rPr>
        <w:t xml:space="preserve">. </w:t>
      </w:r>
      <w:r>
        <w:rPr>
          <w:rFonts w:ascii="Times New Roman" w:hAnsi="Times New Roman"/>
        </w:rPr>
        <w:t xml:space="preserve">Количество заявок 7-10 за весь период действия договора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  <w:t xml:space="preserve"> Минимальный объем </w:t>
      </w:r>
      <w:r>
        <w:rPr>
          <w:rFonts w:ascii="Times New Roman" w:hAnsi="Times New Roman"/>
        </w:rPr>
        <w:t xml:space="preserve">заявки 1 шт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852" w:leader="none"/>
          <w:tab w:val="left" w:pos="993" w:leader="none"/>
        </w:tabs>
        <w:rPr>
          <w:sz w:val="24"/>
        </w:rPr>
      </w:pPr>
      <w:r>
        <w:rPr>
          <w:sz w:val="24"/>
        </w:rPr>
        <w:t xml:space="preserve">Поставщик обязан вместе с Товаром предоставить Покупателю отгрузочные документы, счет-фактуру и </w:t>
      </w:r>
      <w:r>
        <w:rPr>
          <w:sz w:val="24"/>
        </w:rPr>
        <w:t xml:space="preserve">товарную </w:t>
      </w:r>
      <w:r>
        <w:rPr>
          <w:sz w:val="24"/>
        </w:rPr>
        <w:t xml:space="preserve">накладную по форме ТОРГ-12 или УПД (Универсальный передаточный документ).</w:t>
      </w:r>
      <w:r>
        <w:rPr>
          <w:sz w:val="24"/>
        </w:rPr>
        <w:t xml:space="preserve"> </w:t>
      </w:r>
      <w:r>
        <w:rPr>
          <w:sz w:val="24"/>
        </w:rPr>
        <w:t xml:space="preserve">В течени</w:t>
      </w:r>
      <w:r>
        <w:rPr>
          <w:sz w:val="24"/>
        </w:rPr>
        <w:t xml:space="preserve">и</w:t>
      </w:r>
      <w:r>
        <w:rPr>
          <w:sz w:val="24"/>
        </w:rPr>
        <w:t xml:space="preserve"> 2 (двух) рабочих дней после произ</w:t>
      </w:r>
      <w:r>
        <w:rPr>
          <w:sz w:val="24"/>
        </w:rPr>
        <w:t xml:space="preserve">веденной отгрузки Поставщик обязан направить Покупателю факсом копии сопроводительных документов - счета-проформы с выделением сумм: стоимости Товара, транспортных расходов и страховки, накладной срочной почты, сертификата качества, страхового сертификата.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852" w:leader="none"/>
          <w:tab w:val="left" w:pos="993" w:leader="none"/>
        </w:tabs>
        <w:rPr>
          <w:sz w:val="24"/>
        </w:rPr>
      </w:pPr>
      <w:r>
        <w:rPr>
          <w:sz w:val="24"/>
        </w:rPr>
        <w:t xml:space="preserve">Датой поставки считается дата подписания Покупателем </w:t>
      </w:r>
      <w:r>
        <w:rPr>
          <w:sz w:val="24"/>
        </w:rPr>
        <w:t xml:space="preserve">товарной </w:t>
      </w:r>
      <w:r>
        <w:rPr>
          <w:sz w:val="24"/>
        </w:rPr>
        <w:t xml:space="preserve">накладной по форме ТОРГ-12 или УПД (Универсальный передаточный документ).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807" w:leader="none"/>
          <w:tab w:val="left" w:pos="993" w:leader="none"/>
        </w:tabs>
        <w:rPr>
          <w:sz w:val="24"/>
        </w:rPr>
      </w:pPr>
      <w:r>
        <w:rPr>
          <w:sz w:val="24"/>
        </w:rPr>
        <w:t xml:space="preserve">Поставщик вместе с Товаром обязан предоставить документы, содержащие информацию о производителе Товара.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812" w:leader="none"/>
          <w:tab w:val="left" w:pos="993" w:leader="none"/>
        </w:tabs>
        <w:rPr>
          <w:sz w:val="24"/>
        </w:rPr>
      </w:pPr>
      <w:r>
        <w:rPr>
          <w:sz w:val="24"/>
        </w:rPr>
        <w:t xml:space="preserve">Приемка Товара по количеству и качеству производится в точном соответствии со стандартами и требовани</w:t>
      </w:r>
      <w:r>
        <w:rPr>
          <w:sz w:val="24"/>
        </w:rPr>
        <w:t xml:space="preserve">ями, предъявляемыми к качеству и стандартам для данного вида Товара, а также по сопроводительным документам, удостоверяющим количество и качество поставляемого Товара (Товарно-транспортная накладная, спецификация, упаковочные ярлыки, транспортный паспорт).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812" w:leader="none"/>
          <w:tab w:val="left" w:pos="993" w:leader="none"/>
        </w:tabs>
        <w:rPr>
          <w:sz w:val="24"/>
        </w:rPr>
      </w:pPr>
      <w:r>
        <w:rPr>
          <w:sz w:val="24"/>
        </w:rPr>
        <w:t xml:space="preserve">Поставляемый Товар по своему качеству соответств</w:t>
      </w:r>
      <w:r>
        <w:rPr>
          <w:sz w:val="24"/>
        </w:rPr>
        <w:t xml:space="preserve">ует</w:t>
      </w:r>
      <w:r>
        <w:rPr>
          <w:sz w:val="24"/>
        </w:rPr>
        <w:t xml:space="preserve"> действующим норматив</w:t>
      </w:r>
      <w:r>
        <w:rPr>
          <w:sz w:val="24"/>
        </w:rPr>
        <w:t xml:space="preserve">ным документам в соответствии с требованиями системы сертификации, требованиям документации о проведении закупки, должен сопровождаться документами, подтверждающими качество Товара в соответствии с правилами сертификации на территории Российской Федерации.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812" w:leader="none"/>
        </w:tabs>
        <w:rPr>
          <w:sz w:val="24"/>
        </w:rPr>
      </w:pPr>
      <w:r>
        <w:rPr>
          <w:sz w:val="24"/>
        </w:rPr>
        <w:t xml:space="preserve">Поставщик гарантирует высокое качество поставляемого Товара и его полное соответствие условиям Договора. 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817" w:leader="none"/>
          <w:tab w:val="left" w:pos="1134" w:leader="none"/>
        </w:tabs>
        <w:rPr>
          <w:sz w:val="24"/>
        </w:rPr>
      </w:pPr>
      <w:r>
        <w:rPr>
          <w:sz w:val="24"/>
        </w:rPr>
        <w:t xml:space="preserve">Претензии по качеству и количеству Товара предъявляются Покупателем П</w:t>
      </w:r>
      <w:r>
        <w:rPr>
          <w:sz w:val="24"/>
        </w:rPr>
        <w:t xml:space="preserve">оставщику</w:t>
      </w:r>
      <w:r>
        <w:rPr>
          <w:sz w:val="24"/>
        </w:rPr>
        <w:t xml:space="preserve"> в установленном действующим законодательством Российской Федерации порядке.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974" w:leader="none"/>
          <w:tab w:val="left" w:pos="1134" w:leader="none"/>
        </w:tabs>
        <w:rPr>
          <w:sz w:val="24"/>
        </w:rPr>
      </w:pPr>
      <w:r>
        <w:rPr>
          <w:sz w:val="24"/>
        </w:rPr>
        <w:t xml:space="preserve">Замена бракованного Товара производится в срок, равный первоначальному сроку поставки.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974" w:leader="none"/>
          <w:tab w:val="left" w:pos="1134" w:leader="none"/>
        </w:tabs>
        <w:rPr>
          <w:sz w:val="24"/>
        </w:rPr>
      </w:pPr>
      <w:r>
        <w:rPr>
          <w:sz w:val="24"/>
        </w:rPr>
        <w:t xml:space="preserve">По требованию Поставщика Покупатель обязан возвратить П</w:t>
      </w:r>
      <w:r>
        <w:rPr>
          <w:sz w:val="24"/>
        </w:rPr>
        <w:t xml:space="preserve">оставщику</w:t>
      </w:r>
      <w:r>
        <w:rPr>
          <w:sz w:val="24"/>
        </w:rPr>
        <w:t xml:space="preserve"> заменённый Товар. Связанные с этим расходы по возврату Товара несет Поставщик.</w:t>
      </w:r>
      <w:r>
        <w:rPr>
          <w:sz w:val="24"/>
        </w:rPr>
      </w:r>
    </w:p>
    <w:p>
      <w:pPr>
        <w:pStyle w:val="745"/>
        <w:numPr>
          <w:ilvl w:val="1"/>
          <w:numId w:val="1"/>
        </w:numPr>
        <w:ind w:firstLine="567"/>
        <w:spacing w:before="0" w:line="240" w:lineRule="auto"/>
        <w:tabs>
          <w:tab w:val="left" w:pos="974" w:leader="none"/>
          <w:tab w:val="left" w:pos="1134" w:leader="none"/>
        </w:tabs>
        <w:rPr>
          <w:sz w:val="24"/>
        </w:rPr>
      </w:pPr>
      <w:r>
        <w:rPr>
          <w:sz w:val="24"/>
        </w:rPr>
        <w:t xml:space="preserve">Поставщик вправе поставить Товар досрочно.</w:t>
      </w:r>
      <w:r>
        <w:rPr>
          <w:sz w:val="24"/>
        </w:rPr>
      </w:r>
    </w:p>
    <w:p>
      <w:pPr>
        <w:pStyle w:val="745"/>
        <w:ind w:firstLine="567"/>
        <w:spacing w:before="0" w:line="240" w:lineRule="auto"/>
        <w:tabs>
          <w:tab w:val="left" w:pos="1134" w:leader="none"/>
        </w:tabs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745"/>
        <w:ind w:firstLine="567"/>
        <w:jc w:val="center"/>
        <w:spacing w:before="0"/>
        <w:rPr>
          <w:b/>
          <w:sz w:val="24"/>
        </w:rPr>
      </w:pPr>
      <w:r>
        <w:rPr>
          <w:b/>
          <w:sz w:val="24"/>
        </w:rPr>
        <w:t xml:space="preserve">4</w:t>
      </w:r>
      <w:r>
        <w:rPr>
          <w:sz w:val="24"/>
        </w:rPr>
        <w:t xml:space="preserve">. </w:t>
      </w:r>
      <w:r>
        <w:rPr>
          <w:b/>
          <w:sz w:val="24"/>
        </w:rPr>
        <w:t xml:space="preserve">Права и обязанности сторон</w:t>
      </w:r>
      <w:r>
        <w:rPr>
          <w:b/>
          <w:sz w:val="24"/>
        </w:rPr>
      </w:r>
    </w:p>
    <w:p>
      <w:pPr>
        <w:pStyle w:val="745"/>
        <w:ind w:firstLine="567"/>
        <w:spacing w:before="0"/>
        <w:rPr>
          <w:sz w:val="24"/>
        </w:rPr>
      </w:pPr>
      <w:r>
        <w:rPr>
          <w:b/>
          <w:sz w:val="24"/>
        </w:rPr>
        <w:t xml:space="preserve">4.1. </w:t>
      </w:r>
      <w:r>
        <w:rPr>
          <w:sz w:val="24"/>
        </w:rPr>
        <w:t xml:space="preserve">Поставщик</w:t>
      </w:r>
      <w:r>
        <w:rPr>
          <w:sz w:val="24"/>
        </w:rPr>
        <w:t xml:space="preserve"> обязан:</w:t>
      </w:r>
      <w:r>
        <w:rPr>
          <w:sz w:val="24"/>
        </w:rPr>
      </w:r>
    </w:p>
    <w:p>
      <w:pPr>
        <w:pStyle w:val="745"/>
        <w:ind w:firstLine="567"/>
        <w:spacing w:before="0"/>
        <w:rPr>
          <w:sz w:val="24"/>
        </w:rPr>
      </w:pPr>
      <w:r>
        <w:rPr>
          <w:b/>
          <w:sz w:val="24"/>
        </w:rPr>
        <w:t xml:space="preserve">4.1.1. </w:t>
      </w:r>
      <w:r>
        <w:rPr>
          <w:sz w:val="24"/>
        </w:rPr>
        <w:t xml:space="preserve">Предоставить Покупателю полную, достоверную информацию о поставляемом Товаре.</w:t>
      </w:r>
      <w:r>
        <w:rPr>
          <w:sz w:val="24"/>
        </w:rPr>
      </w:r>
    </w:p>
    <w:p>
      <w:pPr>
        <w:pStyle w:val="745"/>
        <w:ind w:firstLine="567"/>
        <w:spacing w:before="0"/>
        <w:rPr>
          <w:sz w:val="24"/>
        </w:rPr>
      </w:pPr>
      <w:r>
        <w:rPr>
          <w:b/>
          <w:sz w:val="24"/>
        </w:rPr>
        <w:t xml:space="preserve">4.1.2. </w:t>
      </w:r>
      <w:r>
        <w:rPr>
          <w:sz w:val="24"/>
        </w:rPr>
        <w:t xml:space="preserve">Передать Покупателю Товар, предусмотренный настоящим Договором, в </w:t>
      </w:r>
      <w:r>
        <w:rPr>
          <w:sz w:val="24"/>
        </w:rPr>
        <w:t xml:space="preserve">количестве, согласованном сторонами и указанный в Спецификации.  Каждая единица Товара должна иметь выходные сведения, перечень и порядок размещения которых предусматривается нормативными правовыми актами соответствующих государственных органов.</w:t>
      </w:r>
      <w:r>
        <w:rPr>
          <w:sz w:val="24"/>
        </w:rPr>
      </w:r>
    </w:p>
    <w:p>
      <w:pPr>
        <w:pStyle w:val="745"/>
        <w:ind w:firstLine="567"/>
        <w:spacing w:before="0"/>
        <w:rPr>
          <w:sz w:val="24"/>
        </w:rPr>
      </w:pPr>
      <w:r>
        <w:rPr>
          <w:b/>
          <w:sz w:val="24"/>
        </w:rPr>
        <w:t xml:space="preserve">4.1.3. </w:t>
      </w:r>
      <w:r>
        <w:rPr>
          <w:sz w:val="24"/>
        </w:rPr>
        <w:t xml:space="preserve">Выполнять все обязательства по Договору.</w:t>
      </w:r>
      <w:r>
        <w:rPr>
          <w:sz w:val="24"/>
        </w:rPr>
      </w:r>
    </w:p>
    <w:p>
      <w:pPr>
        <w:pStyle w:val="745"/>
        <w:ind w:firstLine="567"/>
        <w:spacing w:before="0"/>
        <w:rPr>
          <w:sz w:val="24"/>
        </w:rPr>
      </w:pPr>
      <w:r>
        <w:rPr>
          <w:b/>
          <w:sz w:val="24"/>
        </w:rPr>
        <w:t xml:space="preserve">4.2. </w:t>
      </w:r>
      <w:r>
        <w:rPr>
          <w:sz w:val="24"/>
        </w:rPr>
        <w:t xml:space="preserve">Покупатель обязан:</w:t>
      </w:r>
      <w:r>
        <w:rPr>
          <w:sz w:val="24"/>
        </w:rPr>
      </w:r>
    </w:p>
    <w:p>
      <w:pPr>
        <w:pStyle w:val="745"/>
        <w:ind w:firstLine="567"/>
        <w:spacing w:before="0"/>
        <w:rPr>
          <w:sz w:val="24"/>
        </w:rPr>
      </w:pPr>
      <w:r>
        <w:rPr>
          <w:b/>
          <w:sz w:val="24"/>
        </w:rPr>
        <w:t xml:space="preserve">4.2.1. </w:t>
      </w:r>
      <w:r>
        <w:rPr>
          <w:sz w:val="24"/>
        </w:rPr>
        <w:t xml:space="preserve">Предоставлять </w:t>
      </w:r>
      <w:r>
        <w:rPr>
          <w:sz w:val="24"/>
        </w:rPr>
        <w:t xml:space="preserve">Поставщик</w:t>
      </w:r>
      <w:r>
        <w:rPr>
          <w:sz w:val="24"/>
        </w:rPr>
        <w:t xml:space="preserve">у</w:t>
      </w:r>
      <w:r>
        <w:rPr>
          <w:sz w:val="24"/>
        </w:rPr>
        <w:t xml:space="preserve"> своевременную и правдивую информацию о своих юридических и банковских реквизитах, почтовый адрес и средства оперативной связи (телефон, факс, e-</w:t>
      </w:r>
      <w:r>
        <w:rPr>
          <w:sz w:val="24"/>
        </w:rPr>
        <w:t xml:space="preserve">mail</w:t>
      </w:r>
      <w:r>
        <w:rPr>
          <w:sz w:val="24"/>
        </w:rPr>
        <w:t xml:space="preserve">).</w:t>
      </w:r>
      <w:r>
        <w:rPr>
          <w:sz w:val="24"/>
        </w:rPr>
      </w:r>
    </w:p>
    <w:p>
      <w:pPr>
        <w:pStyle w:val="745"/>
        <w:ind w:firstLine="567"/>
        <w:spacing w:before="0"/>
        <w:rPr>
          <w:sz w:val="24"/>
        </w:rPr>
      </w:pPr>
      <w:r>
        <w:rPr>
          <w:b/>
          <w:sz w:val="24"/>
        </w:rPr>
        <w:t xml:space="preserve">4.2.2. </w:t>
      </w:r>
      <w:r>
        <w:rPr>
          <w:sz w:val="24"/>
        </w:rPr>
        <w:t xml:space="preserve">Совершить все необходимые действия, обеспечивающие принятие поставленного по настоящему Договору Товара.</w:t>
      </w:r>
      <w:r>
        <w:rPr>
          <w:sz w:val="24"/>
        </w:rPr>
      </w:r>
    </w:p>
    <w:p>
      <w:pPr>
        <w:pStyle w:val="745"/>
        <w:ind w:firstLine="567"/>
        <w:spacing w:before="0"/>
        <w:rPr>
          <w:sz w:val="24"/>
        </w:rPr>
      </w:pPr>
      <w:r>
        <w:rPr>
          <w:b/>
          <w:sz w:val="24"/>
        </w:rPr>
        <w:t xml:space="preserve">4.2.3. </w:t>
      </w:r>
      <w:r>
        <w:rPr>
          <w:sz w:val="24"/>
        </w:rPr>
        <w:t xml:space="preserve">Оплачивать Товар в точном соответствии с условиями Договора.</w:t>
      </w:r>
      <w:r>
        <w:rPr>
          <w:sz w:val="24"/>
        </w:rPr>
      </w:r>
    </w:p>
    <w:p>
      <w:pPr>
        <w:pStyle w:val="745"/>
        <w:ind w:firstLine="567"/>
        <w:spacing w:before="0" w:line="240" w:lineRule="auto"/>
        <w:rPr>
          <w:sz w:val="24"/>
        </w:rPr>
      </w:pPr>
      <w:r>
        <w:rPr>
          <w:b/>
          <w:sz w:val="24"/>
        </w:rPr>
        <w:t xml:space="preserve">4.2.4.</w:t>
      </w:r>
      <w:r>
        <w:rPr>
          <w:sz w:val="24"/>
        </w:rPr>
        <w:t xml:space="preserve"> Немедленно уведомить </w:t>
      </w:r>
      <w:r>
        <w:rPr>
          <w:sz w:val="24"/>
        </w:rPr>
        <w:t xml:space="preserve">Поставщика</w:t>
      </w:r>
      <w:r>
        <w:rPr>
          <w:sz w:val="24"/>
        </w:rPr>
        <w:t xml:space="preserve"> об отказе принять Товар, когда такой отказ предусмотрен законом, иными правовыми актами или Договором, обеспечив его (Товара) сохранность (ответственное хранение).</w:t>
      </w:r>
      <w:r>
        <w:rPr>
          <w:sz w:val="24"/>
        </w:rPr>
      </w:r>
    </w:p>
    <w:p>
      <w:pPr>
        <w:pStyle w:val="740"/>
        <w:ind w:right="560" w:firstLine="567"/>
        <w:spacing w:after="0" w:line="240" w:lineRule="auto"/>
        <w:tabs>
          <w:tab w:val="left" w:pos="1137" w:leader="none"/>
        </w:tabs>
        <w:rPr>
          <w:b w:val="0"/>
          <w:sz w:val="24"/>
        </w:rPr>
      </w:pPr>
      <w:r>
        <w:rPr>
          <w:sz w:val="24"/>
        </w:rPr>
        <w:t xml:space="preserve">4.3.</w:t>
      </w:r>
      <w:r>
        <w:rPr>
          <w:b w:val="0"/>
          <w:sz w:val="24"/>
        </w:rPr>
        <w:t xml:space="preserve">  Стороны не вправе передавать свои права и обязанности по настоящему Договору другим сторонам или лицам без взаимного согласия сторон, заключивших настоящий Договор.</w:t>
      </w:r>
      <w:r>
        <w:rPr>
          <w:b w:val="0"/>
          <w:sz w:val="24"/>
        </w:rPr>
      </w:r>
    </w:p>
    <w:p>
      <w:pPr>
        <w:pStyle w:val="740"/>
        <w:ind w:right="560" w:firstLine="567"/>
        <w:spacing w:after="0" w:line="240" w:lineRule="auto"/>
        <w:tabs>
          <w:tab w:val="left" w:pos="1137" w:leader="none"/>
        </w:tabs>
        <w:rPr>
          <w:b w:val="0"/>
          <w:sz w:val="24"/>
        </w:rPr>
      </w:pPr>
      <w:r>
        <w:rPr>
          <w:sz w:val="24"/>
        </w:rPr>
        <w:t xml:space="preserve">4.4.</w:t>
      </w:r>
      <w:r>
        <w:rPr>
          <w:b w:val="0"/>
          <w:sz w:val="24"/>
        </w:rPr>
        <w:t xml:space="preserve"> Поставщик несет ответственность за правильность заказа Товара по артикулу. </w:t>
      </w:r>
      <w:r>
        <w:rPr>
          <w:b w:val="0"/>
          <w:sz w:val="24"/>
        </w:rPr>
      </w:r>
    </w:p>
    <w:p>
      <w:pPr>
        <w:pStyle w:val="740"/>
        <w:ind w:right="560" w:firstLine="567"/>
        <w:spacing w:after="0" w:line="240" w:lineRule="auto"/>
        <w:tabs>
          <w:tab w:val="left" w:pos="1137" w:leader="none"/>
        </w:tabs>
        <w:rPr>
          <w:b w:val="0"/>
          <w:sz w:val="24"/>
        </w:rPr>
      </w:pPr>
      <w:r>
        <w:rPr>
          <w:sz w:val="24"/>
        </w:rPr>
        <w:t xml:space="preserve">4.5.</w:t>
      </w:r>
      <w:r>
        <w:rPr>
          <w:b w:val="0"/>
          <w:sz w:val="24"/>
        </w:rPr>
        <w:t xml:space="preserve"> </w:t>
      </w:r>
      <w:r>
        <w:rPr>
          <w:b w:val="0"/>
          <w:sz w:val="24"/>
        </w:rPr>
        <w:t xml:space="preserve">Продавец соответств</w:t>
      </w:r>
      <w:r>
        <w:rPr>
          <w:b w:val="0"/>
          <w:sz w:val="24"/>
        </w:rPr>
        <w:t xml:space="preserve">ует</w:t>
      </w:r>
      <w:bookmarkStart w:id="0" w:name="_GoBack"/>
      <w:r/>
      <w:bookmarkEnd w:id="0"/>
      <w:r>
        <w:rPr>
          <w:b w:val="0"/>
          <w:sz w:val="24"/>
        </w:rPr>
        <w:t xml:space="preserve"> условию об отсутствии неисполненной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</w:t>
      </w:r>
      <w:r>
        <w:rPr>
          <w:b w:val="0"/>
          <w:sz w:val="24"/>
        </w:rPr>
        <w:t xml:space="preserve">.</w:t>
      </w:r>
      <w:r>
        <w:rPr>
          <w:b w:val="0"/>
          <w:sz w:val="24"/>
        </w:rPr>
      </w:r>
    </w:p>
    <w:p>
      <w:pPr>
        <w:pStyle w:val="740"/>
        <w:ind w:right="560" w:firstLine="567"/>
        <w:spacing w:after="0" w:line="240" w:lineRule="auto"/>
        <w:tabs>
          <w:tab w:val="left" w:pos="1137" w:leader="none"/>
        </w:tabs>
        <w:rPr>
          <w:b w:val="0"/>
          <w:sz w:val="24"/>
        </w:rPr>
      </w:pPr>
      <w:r>
        <w:rPr>
          <w:b w:val="0"/>
          <w:sz w:val="24"/>
        </w:rPr>
      </w:r>
      <w:r>
        <w:rPr>
          <w:b w:val="0"/>
          <w:sz w:val="24"/>
        </w:rPr>
      </w:r>
    </w:p>
    <w:p>
      <w:pPr>
        <w:pStyle w:val="719"/>
        <w:numPr>
          <w:ilvl w:val="0"/>
          <w:numId w:val="2"/>
        </w:numPr>
        <w:ind w:firstLine="567"/>
        <w:spacing w:after="0" w:line="240" w:lineRule="auto"/>
        <w:tabs>
          <w:tab w:val="left" w:pos="284" w:leader="none"/>
        </w:tabs>
        <w:rPr>
          <w:sz w:val="24"/>
        </w:rPr>
      </w:pPr>
      <w:r>
        <w:rPr>
          <w:sz w:val="24"/>
        </w:rPr>
        <w:t xml:space="preserve">Упаковка Товара</w:t>
      </w:r>
      <w:r>
        <w:rPr>
          <w:sz w:val="24"/>
        </w:rPr>
      </w:r>
    </w:p>
    <w:p>
      <w:pPr>
        <w:pStyle w:val="745"/>
        <w:ind w:firstLine="567"/>
        <w:spacing w:before="0" w:line="240" w:lineRule="auto"/>
        <w:tabs>
          <w:tab w:val="left" w:pos="0" w:leader="none"/>
        </w:tabs>
        <w:rPr>
          <w:sz w:val="24"/>
        </w:rPr>
      </w:pPr>
      <w:r>
        <w:rPr>
          <w:b/>
          <w:sz w:val="24"/>
        </w:rPr>
        <w:t xml:space="preserve">5.1.</w:t>
      </w:r>
      <w:r>
        <w:rPr>
          <w:sz w:val="24"/>
        </w:rPr>
        <w:t xml:space="preserve">Товар должен отгружаться в экспортной упаковке, соответствующей характеру поставляемого Товара. Упаковка должна обеспечивать сохранность Товара, исключать возможность его подмены, повреждения или порчи при перевозке, перегрузке или хранении.</w:t>
      </w:r>
      <w:r>
        <w:rPr>
          <w:sz w:val="24"/>
        </w:rPr>
      </w:r>
    </w:p>
    <w:p>
      <w:pPr>
        <w:pStyle w:val="745"/>
        <w:ind w:firstLine="567"/>
        <w:spacing w:before="0" w:line="240" w:lineRule="auto"/>
        <w:tabs>
          <w:tab w:val="left" w:pos="786" w:leader="none"/>
        </w:tabs>
        <w:rPr>
          <w:sz w:val="24"/>
        </w:rPr>
      </w:pPr>
      <w:r>
        <w:rPr>
          <w:b/>
          <w:sz w:val="24"/>
        </w:rPr>
        <w:t xml:space="preserve">5.2.</w:t>
      </w:r>
      <w:r>
        <w:rPr>
          <w:sz w:val="24"/>
        </w:rPr>
        <w:t xml:space="preserve">Поставщик несет ответственность перед Покупателем за всякого рода порчу Товара вследствие некачественной или ненадлежащей консервации и упаковки.</w:t>
      </w:r>
      <w:r>
        <w:rPr>
          <w:sz w:val="24"/>
        </w:rPr>
      </w:r>
    </w:p>
    <w:p>
      <w:pPr>
        <w:pStyle w:val="745"/>
        <w:ind w:firstLine="567"/>
        <w:spacing w:before="0" w:line="240" w:lineRule="auto"/>
        <w:tabs>
          <w:tab w:val="left" w:pos="786" w:leader="none"/>
        </w:tabs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719"/>
        <w:numPr>
          <w:ilvl w:val="0"/>
          <w:numId w:val="2"/>
        </w:numPr>
        <w:ind w:firstLine="567"/>
        <w:spacing w:after="0" w:line="240" w:lineRule="auto"/>
        <w:tabs>
          <w:tab w:val="left" w:pos="284" w:leader="none"/>
        </w:tabs>
        <w:rPr>
          <w:sz w:val="24"/>
        </w:rPr>
      </w:pPr>
      <w:r>
        <w:rPr>
          <w:sz w:val="24"/>
        </w:rPr>
        <w:t xml:space="preserve">Срок договора</w:t>
      </w:r>
      <w:r>
        <w:rPr>
          <w:sz w:val="24"/>
        </w:rPr>
      </w:r>
    </w:p>
    <w:p>
      <w:pPr>
        <w:pStyle w:val="745"/>
        <w:numPr>
          <w:ilvl w:val="1"/>
          <w:numId w:val="2"/>
        </w:numPr>
        <w:ind w:firstLine="567"/>
        <w:spacing w:before="0" w:line="240" w:lineRule="auto"/>
        <w:tabs>
          <w:tab w:val="left" w:pos="786" w:leader="none"/>
          <w:tab w:val="left" w:pos="993" w:leader="none"/>
        </w:tabs>
        <w:rPr>
          <w:sz w:val="24"/>
        </w:rPr>
      </w:pPr>
      <w:r>
        <w:rPr>
          <w:sz w:val="24"/>
        </w:rPr>
        <w:t xml:space="preserve">Настоящий Договор вступает в силу с момента его подписания Сторон</w:t>
      </w:r>
      <w:r>
        <w:rPr>
          <w:sz w:val="24"/>
        </w:rPr>
        <w:t xml:space="preserve">ами и действует до 31.</w:t>
      </w:r>
      <w:r>
        <w:rPr>
          <w:sz w:val="24"/>
        </w:rPr>
        <w:t xml:space="preserve">12</w:t>
      </w:r>
      <w:r>
        <w:rPr>
          <w:sz w:val="24"/>
        </w:rPr>
        <w:t xml:space="preserve">.2026</w:t>
      </w:r>
      <w:r>
        <w:rPr>
          <w:sz w:val="24"/>
        </w:rPr>
        <w:t xml:space="preserve"> г. или до полного выполнения Сторонами своих обязательств по нему.</w:t>
      </w:r>
      <w:r>
        <w:rPr>
          <w:sz w:val="24"/>
        </w:rPr>
      </w:r>
    </w:p>
    <w:p>
      <w:pPr>
        <w:pStyle w:val="745"/>
        <w:numPr>
          <w:ilvl w:val="1"/>
          <w:numId w:val="2"/>
        </w:numPr>
        <w:ind w:firstLine="567"/>
        <w:spacing w:before="0" w:line="240" w:lineRule="auto"/>
        <w:tabs>
          <w:tab w:val="left" w:pos="786" w:leader="none"/>
          <w:tab w:val="left" w:pos="993" w:leader="none"/>
        </w:tabs>
        <w:rPr>
          <w:sz w:val="24"/>
        </w:rPr>
      </w:pPr>
      <w:r>
        <w:rPr>
          <w:sz w:val="24"/>
        </w:rPr>
        <w:t xml:space="preserve">Прекращение действия договора не освобождает стороны от невыполненных обязательств и ответственности за их нарушение.</w:t>
      </w:r>
      <w:r>
        <w:rPr>
          <w:sz w:val="24"/>
        </w:rPr>
      </w:r>
    </w:p>
    <w:p>
      <w:pPr>
        <w:pStyle w:val="753"/>
        <w:numPr>
          <w:ilvl w:val="0"/>
          <w:numId w:val="2"/>
        </w:numPr>
        <w:jc w:val="center"/>
        <w:spacing w:line="276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Форс-мажор.</w:t>
      </w:r>
      <w:r>
        <w:rPr>
          <w:rFonts w:ascii="Times New Roman" w:hAnsi="Times New Roman"/>
          <w:b/>
        </w:rPr>
      </w:r>
    </w:p>
    <w:p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7.1.</w:t>
      </w:r>
      <w:r>
        <w:rPr>
          <w:rFonts w:ascii="Times New Roman" w:hAnsi="Times New Roman"/>
        </w:rPr>
        <w:t xml:space="preserve"> Если исполнение настоящего Договора или любого обязательства по нему не допускается чрезвычайными и непредотвратимыми при данных условиях обст</w:t>
      </w:r>
      <w:r>
        <w:rPr>
          <w:rFonts w:ascii="Times New Roman" w:hAnsi="Times New Roman"/>
        </w:rPr>
        <w:t xml:space="preserve">оятельствами (далее «далее Форс-мажорные обстоятельства»), то Сторона, обязанная исполнять его, освобождается от исполнения своих обязательств в том объеме, в котором она не смогла это сделать, при соблюдении такой стороной всех ниже перечисленных условий:</w:t>
      </w:r>
      <w:r>
        <w:rPr>
          <w:rFonts w:ascii="Times New Roman" w:hAnsi="Times New Roman"/>
        </w:rPr>
      </w:r>
    </w:p>
    <w:p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7.1.1.</w:t>
      </w:r>
      <w:r>
        <w:rPr>
          <w:rFonts w:ascii="Times New Roman" w:hAnsi="Times New Roman"/>
        </w:rPr>
        <w:t xml:space="preserve"> В течение 48 (сорока восьми) часов дала уведомление другой Стороне о наступлении оговоренных обстоятельств;</w:t>
      </w:r>
      <w:r>
        <w:rPr>
          <w:rFonts w:ascii="Times New Roman" w:hAnsi="Times New Roman"/>
        </w:rPr>
      </w:r>
    </w:p>
    <w:p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7.1.2.</w:t>
      </w:r>
      <w:r>
        <w:rPr>
          <w:rFonts w:ascii="Times New Roman" w:hAnsi="Times New Roman"/>
        </w:rPr>
        <w:t xml:space="preserve"> Получила под</w:t>
      </w:r>
      <w:r>
        <w:rPr>
          <w:rFonts w:ascii="Times New Roman" w:hAnsi="Times New Roman"/>
        </w:rPr>
        <w:t xml:space="preserve">тверждение государственного органа, компетенция которого распространяется на территорию, где возникли Форс-мажорные обстоятельства, либо подтверждение торгово-промышленной палаты, действующей на территории, на которой возникли Форс-мажорные обстоятельства.</w:t>
      </w:r>
      <w:r>
        <w:rPr>
          <w:rFonts w:ascii="Times New Roman" w:hAnsi="Times New Roman"/>
        </w:rPr>
      </w:r>
    </w:p>
    <w:p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7.2.</w:t>
      </w:r>
      <w:r>
        <w:rPr>
          <w:rFonts w:ascii="Times New Roman" w:hAnsi="Times New Roman"/>
        </w:rPr>
        <w:t xml:space="preserve"> В случае, если указанные обстоятельства будут продолжаться более </w:t>
      </w:r>
      <w:r>
        <w:rPr>
          <w:rFonts w:ascii="Times New Roman" w:hAnsi="Times New Roman"/>
        </w:rPr>
        <w:t xml:space="preserve">3 </w:t>
      </w:r>
      <w:r>
        <w:rPr>
          <w:rFonts w:ascii="Times New Roman" w:hAnsi="Times New Roman"/>
        </w:rPr>
        <w:t xml:space="preserve">(</w:t>
      </w:r>
      <w:r>
        <w:rPr>
          <w:rFonts w:ascii="Times New Roman" w:hAnsi="Times New Roman"/>
        </w:rPr>
        <w:t xml:space="preserve">трех</w:t>
      </w:r>
      <w:r>
        <w:rPr>
          <w:rFonts w:ascii="Times New Roman" w:hAnsi="Times New Roman"/>
        </w:rPr>
        <w:t xml:space="preserve">) месяцев, каждая из Сторон имеет право расторгнуть или изменить Договор согласно условиям договора.</w:t>
      </w:r>
      <w:r>
        <w:rPr>
          <w:rFonts w:ascii="Times New Roman" w:hAnsi="Times New Roman"/>
        </w:rPr>
      </w:r>
    </w:p>
    <w:p>
      <w:pPr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745"/>
        <w:ind w:firstLine="567"/>
        <w:spacing w:before="0" w:line="240" w:lineRule="auto"/>
        <w:tabs>
          <w:tab w:val="left" w:pos="786" w:leader="none"/>
        </w:tabs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719"/>
        <w:numPr>
          <w:ilvl w:val="0"/>
          <w:numId w:val="2"/>
        </w:numPr>
        <w:spacing w:after="0" w:line="240" w:lineRule="auto"/>
        <w:tabs>
          <w:tab w:val="left" w:pos="284" w:leader="none"/>
        </w:tabs>
        <w:rPr>
          <w:sz w:val="24"/>
        </w:rPr>
      </w:pPr>
      <w:r>
        <w:rPr>
          <w:sz w:val="24"/>
        </w:rPr>
        <w:t xml:space="preserve">Ответственность Сторон</w:t>
      </w:r>
      <w:r>
        <w:rPr>
          <w:sz w:val="24"/>
        </w:rPr>
      </w:r>
    </w:p>
    <w:p>
      <w:pPr>
        <w:pStyle w:val="745"/>
        <w:numPr>
          <w:ilvl w:val="1"/>
          <w:numId w:val="2"/>
        </w:numPr>
        <w:ind w:firstLine="567"/>
        <w:spacing w:before="0" w:line="240" w:lineRule="auto"/>
        <w:tabs>
          <w:tab w:val="left" w:pos="786" w:leader="none"/>
          <w:tab w:val="left" w:pos="993" w:leader="none"/>
        </w:tabs>
        <w:rPr>
          <w:sz w:val="24"/>
        </w:rPr>
      </w:pPr>
      <w:r>
        <w:rPr>
          <w:sz w:val="24"/>
        </w:rPr>
        <w:t xml:space="preserve">В случае неисполнения или н</w:t>
      </w:r>
      <w:r>
        <w:rPr>
          <w:sz w:val="24"/>
        </w:rPr>
        <w:t xml:space="preserve">енадлежащего исполнения одной из Сторон обязательств, предусмотренных настоящим Договором, эта Сторона возмещает другой стороне причиненные в результате этого убытки, а также несет иную ответственность, установленную законодательством Российской Федерации.</w:t>
      </w:r>
      <w:r>
        <w:rPr>
          <w:sz w:val="24"/>
        </w:rPr>
      </w:r>
    </w:p>
    <w:p>
      <w:pPr>
        <w:pStyle w:val="745"/>
        <w:numPr>
          <w:ilvl w:val="1"/>
          <w:numId w:val="2"/>
        </w:numPr>
        <w:ind w:firstLine="567"/>
        <w:spacing w:before="0" w:line="240" w:lineRule="auto"/>
        <w:tabs>
          <w:tab w:val="left" w:pos="786" w:leader="none"/>
          <w:tab w:val="left" w:pos="993" w:leader="none"/>
        </w:tabs>
        <w:rPr>
          <w:sz w:val="24"/>
        </w:rPr>
      </w:pPr>
      <w:r>
        <w:rPr>
          <w:sz w:val="24"/>
        </w:rPr>
        <w:t xml:space="preserve">За нарушение сроков передачи Товара (его отгрузки) или неполную его передачу, Поставщик уплачивает Покупателю пеню за каждый день просрочки в размере 0,1 % от стоимости не поставленного Поставщиком Товара.</w:t>
      </w:r>
      <w:r>
        <w:rPr>
          <w:sz w:val="24"/>
        </w:rPr>
      </w:r>
    </w:p>
    <w:p>
      <w:pPr>
        <w:pStyle w:val="745"/>
        <w:numPr>
          <w:ilvl w:val="1"/>
          <w:numId w:val="2"/>
        </w:numPr>
        <w:ind w:firstLine="567"/>
        <w:spacing w:before="0" w:line="240" w:lineRule="auto"/>
        <w:tabs>
          <w:tab w:val="left" w:pos="786" w:leader="none"/>
          <w:tab w:val="left" w:pos="993" w:leader="none"/>
        </w:tabs>
        <w:rPr>
          <w:sz w:val="24"/>
        </w:rPr>
      </w:pPr>
      <w:r>
        <w:rPr>
          <w:sz w:val="24"/>
        </w:rPr>
        <w:t xml:space="preserve">В случае нарушения срока оплаты Товара Покупатель уплачивает штраф в размере одной трехсотой ставки рефинансирования Центрального Банка Российской Федерации от просроченной суммы за каждый день просрочки платежа.</w:t>
      </w:r>
      <w:r>
        <w:rPr>
          <w:sz w:val="24"/>
        </w:rPr>
      </w:r>
    </w:p>
    <w:p>
      <w:pPr>
        <w:pStyle w:val="745"/>
        <w:numPr>
          <w:ilvl w:val="1"/>
          <w:numId w:val="2"/>
        </w:numPr>
        <w:ind w:firstLine="567"/>
        <w:spacing w:before="0" w:line="240" w:lineRule="auto"/>
        <w:tabs>
          <w:tab w:val="left" w:pos="786" w:leader="none"/>
          <w:tab w:val="left" w:pos="993" w:leader="none"/>
        </w:tabs>
        <w:rPr>
          <w:sz w:val="24"/>
        </w:rPr>
      </w:pPr>
      <w:r>
        <w:rPr>
          <w:sz w:val="24"/>
        </w:rPr>
        <w:t xml:space="preserve">При наступлении обстоятельств, повлекших невозможность полного или частичного исполнения любой из сторон обязательств по настоящему Договору (стихийные бедствия, катастрофы, забастовки, решения органов государственной вл</w:t>
      </w:r>
      <w:r>
        <w:rPr>
          <w:sz w:val="24"/>
        </w:rPr>
        <w:t xml:space="preserve">асти или управления, повлекшие за собой невозможность исполнения настоящего Договора, или другие независящие от сторон обстоятельства), срок исполнения обязательств отодвигается соразмерно времени, в течение которого будут действовать такие обстоятельства.</w:t>
      </w:r>
      <w:r>
        <w:rPr>
          <w:sz w:val="24"/>
        </w:rPr>
      </w:r>
    </w:p>
    <w:p>
      <w:pPr>
        <w:pStyle w:val="745"/>
        <w:numPr>
          <w:ilvl w:val="1"/>
          <w:numId w:val="2"/>
        </w:numPr>
        <w:ind w:firstLine="567"/>
        <w:spacing w:before="0" w:line="240" w:lineRule="auto"/>
        <w:tabs>
          <w:tab w:val="left" w:pos="786" w:leader="none"/>
          <w:tab w:val="left" w:pos="993" w:leader="none"/>
        </w:tabs>
        <w:rPr>
          <w:sz w:val="24"/>
        </w:rPr>
      </w:pPr>
      <w:r>
        <w:rPr>
          <w:sz w:val="24"/>
        </w:rPr>
        <w:t xml:space="preserve">Стороны пришли к соглашению, что к обязательствам сторон по договору не применяется ст.317.1 Гражданского кодекса РФ. Проценты, предусмотренные указанной статьей, не начисляются.</w:t>
      </w:r>
      <w:r>
        <w:rPr>
          <w:sz w:val="24"/>
        </w:rPr>
      </w:r>
    </w:p>
    <w:p>
      <w:pPr>
        <w:pStyle w:val="719"/>
        <w:ind w:firstLine="567"/>
        <w:jc w:val="both"/>
        <w:spacing w:after="0" w:line="240" w:lineRule="auto"/>
        <w:tabs>
          <w:tab w:val="left" w:pos="993" w:leader="none"/>
          <w:tab w:val="left" w:pos="4624" w:leader="none"/>
        </w:tabs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ind w:firstLine="567"/>
        <w:jc w:val="center"/>
        <w:widowControl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9</w:t>
      </w:r>
      <w:r>
        <w:rPr>
          <w:rFonts w:ascii="Times New Roman" w:hAnsi="Times New Roman"/>
        </w:rPr>
        <w:t xml:space="preserve"> .</w:t>
      </w:r>
      <w:r>
        <w:rPr>
          <w:rFonts w:ascii="Times New Roman" w:hAnsi="Times New Roman"/>
          <w:b/>
        </w:rPr>
        <w:t xml:space="preserve">  Антикоррупционная оговорка</w:t>
      </w:r>
      <w:r>
        <w:rPr>
          <w:rFonts w:ascii="Times New Roman" w:hAnsi="Times New Roman"/>
          <w:b/>
        </w:rPr>
      </w:r>
    </w:p>
    <w:p>
      <w:pPr>
        <w:ind w:firstLine="567"/>
        <w:jc w:val="both"/>
        <w:widowControl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9.1.</w:t>
      </w:r>
      <w:r>
        <w:rPr>
          <w:rFonts w:ascii="Times New Roman" w:hAnsi="Times New Roman"/>
        </w:rPr>
        <w:t xml:space="preserve"> При исполнении своих обязательств по Договору, Стороны, их аффилированные лица, работники или посредники не выплачивают, не п</w:t>
      </w:r>
      <w:r>
        <w:rPr>
          <w:rFonts w:ascii="Times New Roman" w:hAnsi="Times New Roman"/>
        </w:rPr>
        <w:t xml:space="preserve">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r>
        <w:rPr>
          <w:rFonts w:ascii="Times New Roman" w:hAnsi="Times New Roman"/>
        </w:rPr>
      </w:r>
    </w:p>
    <w:p>
      <w:pPr>
        <w:ind w:firstLine="567"/>
        <w:jc w:val="both"/>
        <w:widowControl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9.2. </w:t>
      </w:r>
      <w:r>
        <w:rPr>
          <w:rFonts w:ascii="Times New Roman" w:hAnsi="Times New Roman"/>
        </w:rPr>
        <w:t xml:space="preserve">При исполнении своих обязательств по Договору, Стороны, их аффилированные лица, работники или посредники не осуществляют действия, квалифицируемые применимым </w:t>
      </w:r>
      <w:r>
        <w:rPr>
          <w:rFonts w:ascii="Times New Roman" w:hAnsi="Times New Roman"/>
        </w:rPr>
        <w:t xml:space="preserve">для целей Договора законодательством, как дачу/получение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  <w:r>
        <w:rPr>
          <w:rFonts w:ascii="Times New Roman" w:hAnsi="Times New Roman"/>
        </w:rPr>
      </w:r>
    </w:p>
    <w:p>
      <w:pPr>
        <w:ind w:firstLine="567"/>
        <w:jc w:val="both"/>
        <w:widowControl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9.3.</w:t>
      </w:r>
      <w:r>
        <w:rPr>
          <w:rFonts w:ascii="Times New Roman" w:hAnsi="Times New Roman"/>
        </w:rPr>
        <w:t xml:space="preserve"> В случае возникновения у Стороны подозрений, что произошло или может произо</w:t>
      </w:r>
      <w:r>
        <w:rPr>
          <w:rFonts w:ascii="Times New Roman" w:hAnsi="Times New Roman"/>
        </w:rPr>
        <w:t xml:space="preserve">йти нарушение каких-либо положений настоящей Статьи,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</w:t>
      </w:r>
      <w:r>
        <w:rPr>
          <w:rFonts w:ascii="Times New Roman" w:hAnsi="Times New Roman"/>
        </w:rPr>
        <w:t xml:space="preserve">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</w:t>
      </w:r>
      <w:r>
        <w:rPr>
          <w:rFonts w:ascii="Times New Roman" w:hAnsi="Times New Roman"/>
        </w:rPr>
        <w:t xml:space="preserve">ча или получение взятки, коммерческий подкуп, а также действиях, нарушающих требования применимого законодательства  и международных актов о противодействии легализации доходов, полученных преступным путем. После письменного уведомления, соответствующая Ст</w:t>
      </w:r>
      <w:r>
        <w:rPr>
          <w:rFonts w:ascii="Times New Roman" w:hAnsi="Times New Roman"/>
        </w:rPr>
        <w:t xml:space="preserve">орона имеет право приостановить исполнение обязательств по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с даты направления письменного уведомления.</w:t>
      </w:r>
      <w:r>
        <w:rPr>
          <w:rFonts w:ascii="Times New Roman" w:hAnsi="Times New Roman"/>
        </w:rPr>
      </w:r>
    </w:p>
    <w:p>
      <w:pPr>
        <w:ind w:firstLine="567"/>
        <w:jc w:val="both"/>
        <w:widowControl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Каналы связи АО «ТАТМЕДИА»: тел.(843)222-09-88; e-</w:t>
      </w:r>
      <w:r>
        <w:rPr>
          <w:rFonts w:ascii="Times New Roman" w:hAnsi="Times New Roman"/>
        </w:rPr>
        <w:t xml:space="preserve">mail</w:t>
      </w:r>
      <w:r>
        <w:rPr>
          <w:rFonts w:ascii="Times New Roman" w:hAnsi="Times New Roman"/>
        </w:rPr>
        <w:t xml:space="preserve">: </w:t>
      </w:r>
      <w:hyperlink r:id="rId10" w:tooltip="mailto:tatmedia@tatmedia.ru" w:history="1">
        <w:r>
          <w:rPr>
            <w:rFonts w:ascii="Times New Roman" w:hAnsi="Times New Roman"/>
          </w:rPr>
          <w:t xml:space="preserve">tatmedia@tatmedia.ru</w:t>
        </w:r>
      </w:hyperlink>
      <w:r/>
      <w:r>
        <w:rPr>
          <w:rFonts w:ascii="Times New Roman" w:hAnsi="Times New Roman"/>
        </w:rPr>
      </w:r>
    </w:p>
    <w:p>
      <w:pPr>
        <w:ind w:firstLine="567"/>
        <w:jc w:val="both"/>
        <w:widowControl/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9.4.</w:t>
      </w:r>
      <w:r>
        <w:rPr>
          <w:rFonts w:ascii="Times New Roman" w:hAnsi="Times New Roman"/>
        </w:rPr>
        <w:t xml:space="preserve"> В случае нарушения одной Стороной обязательст</w:t>
      </w:r>
      <w:r>
        <w:rPr>
          <w:rFonts w:ascii="Times New Roman" w:hAnsi="Times New Roman"/>
        </w:rPr>
        <w:t xml:space="preserve">в воздерживаться от запрещенных в данном разделе действий и/или неполучения другой Стороной в установленный Договором срок подтверждения, что нарушения не произошло или не произойдет, другая Сторона имеет право расторгнуть Договор в одностороннем порядке п</w:t>
      </w:r>
      <w:r>
        <w:rPr>
          <w:rFonts w:ascii="Times New Roman" w:hAnsi="Times New Roman"/>
        </w:rPr>
        <w:t xml:space="preserve">олностью или в части, направив письменное уведомление о расторжении. Сторона, по чьей инициативе был расторгнут Договор в соответствии с положениями настоящей статьи, вправе требовать возмещения реального ущерба, возникшего в результате такого расторжения.</w:t>
      </w:r>
      <w:r>
        <w:rPr>
          <w:rFonts w:ascii="Times New Roman" w:hAnsi="Times New Roman"/>
        </w:rPr>
      </w:r>
    </w:p>
    <w:p>
      <w:pPr>
        <w:ind w:firstLine="567"/>
        <w:jc w:val="both"/>
        <w:widowControl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firstLine="567"/>
        <w:jc w:val="both"/>
        <w:widowControl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3780"/>
        <w:widowControl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10</w:t>
      </w:r>
      <w:r>
        <w:rPr>
          <w:rFonts w:ascii="Times New Roman" w:hAnsi="Times New Roman"/>
          <w:b/>
        </w:rPr>
        <w:t xml:space="preserve">. Урегулирование споров</w:t>
      </w:r>
      <w:r>
        <w:rPr>
          <w:rFonts w:ascii="Times New Roman" w:hAnsi="Times New Roman"/>
          <w:b/>
        </w:rPr>
      </w:r>
    </w:p>
    <w:p>
      <w:pPr>
        <w:pStyle w:val="629"/>
        <w:numPr>
          <w:ilvl w:val="1"/>
          <w:numId w:val="4"/>
        </w:numPr>
        <w:ind w:firstLine="567"/>
        <w:jc w:val="both"/>
        <w:rPr>
          <w:sz w:val="24"/>
        </w:rPr>
      </w:pPr>
      <w:r>
        <w:rPr>
          <w:b/>
          <w:sz w:val="24"/>
        </w:rPr>
        <w:t xml:space="preserve">10.1.</w:t>
      </w:r>
      <w:r>
        <w:rPr>
          <w:sz w:val="24"/>
        </w:rPr>
        <w:t xml:space="preserve"> Претензионный порядок рассмотрения споров из Договора является для Сторон обязательным.</w:t>
      </w:r>
      <w:r>
        <w:rPr>
          <w:sz w:val="24"/>
        </w:rPr>
      </w:r>
    </w:p>
    <w:p>
      <w:pPr>
        <w:pStyle w:val="629"/>
        <w:numPr>
          <w:ilvl w:val="1"/>
          <w:numId w:val="4"/>
        </w:numPr>
        <w:ind w:firstLine="567"/>
        <w:jc w:val="both"/>
        <w:rPr>
          <w:sz w:val="24"/>
        </w:rPr>
      </w:pPr>
      <w:r>
        <w:rPr>
          <w:b/>
          <w:sz w:val="24"/>
        </w:rPr>
        <w:t xml:space="preserve">10.2.</w:t>
      </w:r>
      <w:r>
        <w:rPr>
          <w:sz w:val="24"/>
        </w:rPr>
        <w:t xml:space="preserve"> Претензия предъявляется в письменной форме. Претензионное обращение направляется исключительно нарочно и/или почтовым отправлением с описью вложения, позволяющей идентифицировать содержание вложения по местонахождению Сторон. Направление претензионн</w:t>
      </w:r>
      <w:r>
        <w:rPr>
          <w:sz w:val="24"/>
        </w:rPr>
        <w:t xml:space="preserve">ых обращений иными способами не допускается. К претензии в адрес Поставщика о недостаче, поставке некачественного и/или Товара не соответствующего наименования (ассортимента) должны быть приложены документы, подтверждающие право на предъявление претензии и</w:t>
      </w:r>
      <w:r>
        <w:rPr>
          <w:sz w:val="24"/>
        </w:rPr>
        <w:t xml:space="preserve"> документы, отсутствующие у другой Стороны и подтверждающие фиксацию указанных обстоятельств, а также иные необходимые документы. Покупатель обязуется не использовать Товар, по которому заявлена претензия до момента урегулирования претензии с Поставщиком. </w:t>
      </w:r>
      <w:r>
        <w:rPr>
          <w:sz w:val="24"/>
        </w:rPr>
      </w:r>
    </w:p>
    <w:p>
      <w:pPr>
        <w:pStyle w:val="629"/>
        <w:numPr>
          <w:ilvl w:val="1"/>
          <w:numId w:val="4"/>
        </w:numPr>
        <w:ind w:firstLine="567"/>
        <w:jc w:val="both"/>
        <w:rPr>
          <w:sz w:val="24"/>
        </w:rPr>
      </w:pPr>
      <w:r>
        <w:rPr>
          <w:b/>
          <w:sz w:val="24"/>
        </w:rPr>
        <w:t xml:space="preserve">10.3.</w:t>
      </w:r>
      <w:r>
        <w:rPr>
          <w:sz w:val="24"/>
        </w:rPr>
        <w:t xml:space="preserve"> Сторона, получившая претензию, обязана рассмотреть ее и в письменной форме уведомить заявителя об удовлетворении или мотивированном отклонении претензии. Не направление письменного ответа теми же сп</w:t>
      </w:r>
      <w:r>
        <w:rPr>
          <w:sz w:val="24"/>
        </w:rPr>
        <w:t xml:space="preserve">особами на претензию в течение 10 (десяти</w:t>
      </w:r>
      <w:r>
        <w:rPr>
          <w:sz w:val="24"/>
        </w:rPr>
        <w:t xml:space="preserve">) рабочих дней с момента ее получения приравнивается к отказу другой Стороны от урегулирования претензии. </w:t>
      </w:r>
      <w:r>
        <w:rPr>
          <w:sz w:val="24"/>
        </w:rPr>
      </w:r>
    </w:p>
    <w:p>
      <w:pPr>
        <w:pStyle w:val="753"/>
        <w:ind w:left="0" w:firstLine="567"/>
        <w:jc w:val="both"/>
        <w:tabs>
          <w:tab w:val="left" w:pos="709" w:leader="none"/>
          <w:tab w:val="left" w:pos="1080" w:leader="none"/>
        </w:tabs>
        <w:rPr>
          <w:rFonts w:ascii="Times New Roman" w:hAnsi="Times New Roman"/>
        </w:rPr>
      </w:pPr>
      <w:r>
        <w:rPr>
          <w:rFonts w:ascii="Times New Roman" w:hAnsi="Times New Roman"/>
          <w:b/>
        </w:rPr>
        <w:t xml:space="preserve">10.4.</w:t>
      </w:r>
      <w:r>
        <w:rPr>
          <w:rFonts w:ascii="Times New Roman" w:hAnsi="Times New Roman"/>
        </w:rPr>
        <w:t xml:space="preserve"> При </w:t>
      </w:r>
      <w:r>
        <w:rPr>
          <w:rFonts w:ascii="Times New Roman" w:hAnsi="Times New Roman"/>
        </w:rPr>
        <w:t xml:space="preserve">недостижении</w:t>
      </w:r>
      <w:r>
        <w:rPr>
          <w:rFonts w:ascii="Times New Roman" w:hAnsi="Times New Roman"/>
        </w:rPr>
        <w:t xml:space="preserve"> согласия любой спор, разногласие или претензия, вытекающие из настоящего Договора, либо, связанного с его нарушением, изменением, прекращением или недействительностью подлежат передаче на рассмотрение в </w:t>
      </w:r>
      <w:r>
        <w:rPr>
          <w:rFonts w:ascii="Times New Roman" w:hAnsi="Times New Roman"/>
        </w:rPr>
        <w:t xml:space="preserve">Арбитражном суде Республики Татарстан.</w:t>
      </w:r>
      <w:r>
        <w:rPr>
          <w:rFonts w:ascii="Times New Roman" w:hAnsi="Times New Roman"/>
        </w:rPr>
      </w:r>
    </w:p>
    <w:p>
      <w:pPr>
        <w:pStyle w:val="719"/>
        <w:ind w:firstLine="567"/>
        <w:jc w:val="both"/>
        <w:spacing w:after="0" w:line="240" w:lineRule="auto"/>
        <w:tabs>
          <w:tab w:val="left" w:pos="4624" w:leader="none"/>
        </w:tabs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719"/>
        <w:ind w:firstLine="567"/>
        <w:spacing w:after="0" w:line="240" w:lineRule="auto"/>
        <w:tabs>
          <w:tab w:val="left" w:pos="4624" w:leader="none"/>
        </w:tabs>
        <w:rPr>
          <w:sz w:val="24"/>
        </w:rPr>
      </w:pPr>
      <w:r>
        <w:rPr>
          <w:sz w:val="24"/>
        </w:rPr>
        <w:t xml:space="preserve">11.   Прочие условия</w:t>
      </w:r>
      <w:r>
        <w:rPr>
          <w:sz w:val="24"/>
        </w:rPr>
      </w:r>
    </w:p>
    <w:p>
      <w:pPr>
        <w:pStyle w:val="740"/>
        <w:ind w:right="-1" w:firstLine="567"/>
        <w:spacing w:after="0" w:line="240" w:lineRule="auto"/>
        <w:rPr>
          <w:b w:val="0"/>
          <w:sz w:val="24"/>
        </w:rPr>
      </w:pPr>
      <w:r>
        <w:rPr>
          <w:sz w:val="24"/>
        </w:rPr>
        <w:t xml:space="preserve">11.1.</w:t>
      </w:r>
      <w:r>
        <w:rPr>
          <w:sz w:val="24"/>
        </w:rPr>
        <w:t xml:space="preserve"> </w:t>
      </w:r>
      <w:r>
        <w:rPr>
          <w:b w:val="0"/>
          <w:sz w:val="24"/>
        </w:rPr>
        <w:t xml:space="preserve">Во всем остальном, что не предусмотрено настоящим Договором, стороны руководствуются Гражданским кодексом Российской Федерации и иным федеральным законодательством Российской Федерации.</w:t>
      </w:r>
      <w:r>
        <w:rPr>
          <w:b w:val="0"/>
          <w:sz w:val="24"/>
        </w:rPr>
      </w:r>
    </w:p>
    <w:p>
      <w:pPr>
        <w:pStyle w:val="740"/>
        <w:ind w:right="-1" w:firstLine="567"/>
        <w:spacing w:after="0" w:line="240" w:lineRule="auto"/>
        <w:tabs>
          <w:tab w:val="left" w:pos="1142" w:leader="none"/>
        </w:tabs>
        <w:rPr>
          <w:b w:val="0"/>
          <w:sz w:val="24"/>
        </w:rPr>
      </w:pPr>
      <w:r>
        <w:rPr>
          <w:sz w:val="24"/>
        </w:rPr>
        <w:t xml:space="preserve">11.2.</w:t>
      </w:r>
      <w:r>
        <w:rPr>
          <w:sz w:val="24"/>
        </w:rPr>
        <w:t xml:space="preserve"> </w:t>
      </w:r>
      <w:r>
        <w:rPr>
          <w:b w:val="0"/>
          <w:sz w:val="24"/>
        </w:rPr>
        <w:t xml:space="preserve">Настоящий Договор составлен и подписан сторонами в двух подлинных экземплярах, имеющих одинаковую юридическую силу.</w:t>
      </w:r>
      <w:r>
        <w:rPr>
          <w:b w:val="0"/>
          <w:sz w:val="24"/>
        </w:rPr>
      </w:r>
    </w:p>
    <w:p>
      <w:pPr>
        <w:pStyle w:val="740"/>
        <w:ind w:right="-1" w:firstLine="567"/>
        <w:spacing w:after="0" w:line="240" w:lineRule="auto"/>
        <w:tabs>
          <w:tab w:val="left" w:pos="1132" w:leader="none"/>
        </w:tabs>
        <w:rPr>
          <w:b w:val="0"/>
          <w:sz w:val="24"/>
        </w:rPr>
      </w:pPr>
      <w:r>
        <w:rPr>
          <w:sz w:val="24"/>
        </w:rPr>
        <w:t xml:space="preserve">11.3.</w:t>
      </w:r>
      <w:r>
        <w:rPr>
          <w:sz w:val="24"/>
        </w:rPr>
        <w:t xml:space="preserve"> </w:t>
      </w:r>
      <w:r>
        <w:rPr>
          <w:b w:val="0"/>
          <w:sz w:val="24"/>
        </w:rPr>
        <w:t xml:space="preserve">Все приложения и дополнения к настоящему Договору являются его неотъемлемыми частями.</w:t>
      </w:r>
      <w:r>
        <w:rPr>
          <w:b w:val="0"/>
          <w:sz w:val="24"/>
        </w:rPr>
      </w:r>
    </w:p>
    <w:p>
      <w:pPr>
        <w:pStyle w:val="740"/>
        <w:ind w:right="560" w:firstLine="567"/>
        <w:spacing w:after="0" w:line="240" w:lineRule="auto"/>
        <w:tabs>
          <w:tab w:val="left" w:pos="1132" w:leader="none"/>
        </w:tabs>
        <w:rPr>
          <w:b w:val="0"/>
          <w:sz w:val="24"/>
        </w:rPr>
      </w:pPr>
      <w:r>
        <w:rPr>
          <w:b w:val="0"/>
          <w:sz w:val="24"/>
        </w:rPr>
      </w:r>
      <w:r>
        <w:rPr>
          <w:b w:val="0"/>
          <w:sz w:val="24"/>
        </w:rPr>
      </w:r>
    </w:p>
    <w:p>
      <w:pPr>
        <w:pStyle w:val="740"/>
        <w:ind w:right="560" w:firstLine="567"/>
        <w:jc w:val="center"/>
        <w:spacing w:after="0" w:line="240" w:lineRule="auto"/>
        <w:tabs>
          <w:tab w:val="left" w:pos="1137" w:leader="none"/>
        </w:tabs>
        <w:rPr>
          <w:sz w:val="24"/>
        </w:rPr>
      </w:pPr>
      <w:r>
        <w:rPr>
          <w:sz w:val="24"/>
        </w:rPr>
      </w:r>
      <w:r>
        <w:rPr>
          <w:sz w:val="24"/>
        </w:rPr>
      </w:r>
    </w:p>
    <w:p>
      <w:pPr>
        <w:pStyle w:val="740"/>
        <w:ind w:right="560" w:firstLine="567"/>
        <w:jc w:val="center"/>
        <w:spacing w:after="0" w:line="240" w:lineRule="auto"/>
        <w:tabs>
          <w:tab w:val="left" w:pos="1137" w:leader="none"/>
        </w:tabs>
      </w:pPr>
      <w:r>
        <w:rPr>
          <w:sz w:val="24"/>
        </w:rPr>
        <w:t xml:space="preserve">12.</w:t>
      </w:r>
      <w:r>
        <w:rPr>
          <w:sz w:val="24"/>
        </w:rPr>
        <w:t xml:space="preserve"> </w:t>
      </w:r>
      <w:r>
        <w:rPr>
          <w:sz w:val="24"/>
        </w:rPr>
        <w:t xml:space="preserve">Юридические адреса и банковские реквизиты сторон</w:t>
      </w:r>
      <w:r/>
    </w:p>
    <w:p>
      <w:r/>
      <w:r/>
    </w:p>
    <w:tbl>
      <w:tblPr>
        <w:tblpPr w:horzAnchor="margin" w:tblpXSpec="right" w:vertAnchor="text" w:tblpY="218" w:leftFromText="180" w:topFromText="0" w:rightFromText="180" w:bottomFromText="0"/>
        <w:tblW w:w="10206" w:type="dxa"/>
        <w:tblLook w:val="04A0" w:firstRow="1" w:lastRow="0" w:firstColumn="1" w:lastColumn="0" w:noHBand="0" w:noVBand="1"/>
      </w:tblPr>
      <w:tblGrid>
        <w:gridCol w:w="5070"/>
        <w:gridCol w:w="5136"/>
      </w:tblGrid>
      <w:tr>
        <w:tblPrEx/>
        <w:trPr>
          <w:trHeight w:val="4094"/>
        </w:trPr>
        <w:tc>
          <w:tcPr>
            <w:shd w:val="clear" w:color="auto" w:fill="auto"/>
            <w:tcW w:w="5070" w:type="dxa"/>
            <w:textDirection w:val="lrTb"/>
            <w:noWrap w:val="false"/>
          </w:tcPr>
          <w:p>
            <w:pPr>
              <w:jc w:val="both"/>
              <w:rPr>
                <w:rFonts w:ascii="Times New Roman" w:hAnsi="Times New Roman" w:eastAsia="Calibri"/>
                <w:b/>
                <w:bCs/>
              </w:rPr>
            </w:pPr>
            <w:r>
              <w:rPr>
                <w:rFonts w:ascii="Times New Roman" w:hAnsi="Times New Roman" w:eastAsia="Calibri"/>
                <w:b/>
                <w:bCs/>
              </w:rPr>
              <w:t xml:space="preserve">ПОСТАВЩИК:</w:t>
            </w:r>
            <w:r>
              <w:rPr>
                <w:rFonts w:ascii="Times New Roman" w:hAnsi="Times New Roman" w:eastAsia="Calibri"/>
                <w:b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jc w:val="both"/>
              <w:rPr>
                <w:rFonts w:ascii="Times New Roman" w:hAnsi="Times New Roman" w:eastAsia="Calibri"/>
                <w:bCs/>
                <w:lang w:val="en-US"/>
              </w:rPr>
            </w:pPr>
            <w:r>
              <w:rPr>
                <w:rFonts w:ascii="Times New Roman" w:hAnsi="Times New Roman" w:eastAsia="Calibri"/>
                <w:bCs/>
                <w:lang w:val="en-US"/>
              </w:rPr>
            </w:r>
            <w:r>
              <w:rPr>
                <w:rFonts w:ascii="Times New Roman" w:hAnsi="Times New Roman" w:eastAsia="Calibri"/>
                <w:bCs/>
                <w:lang w:val="en-US"/>
              </w:rPr>
            </w:r>
          </w:p>
          <w:p>
            <w:pPr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Поставщик: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_______________/</w:t>
            </w:r>
            <w:r>
              <w:rPr>
                <w:rFonts w:ascii="Times New Roman" w:hAnsi="Times New Roman" w:eastAsia="Calibri"/>
                <w:bCs/>
              </w:rPr>
              <w:t xml:space="preserve">__________</w:t>
            </w:r>
            <w:r>
              <w:rPr>
                <w:rFonts w:ascii="Times New Roman" w:hAnsi="Times New Roman" w:eastAsia="Calibri"/>
                <w:bCs/>
              </w:rPr>
              <w:t xml:space="preserve"> /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м.п</w:t>
            </w:r>
            <w:r>
              <w:rPr>
                <w:rFonts w:ascii="Times New Roman" w:hAnsi="Times New Roman" w:eastAsia="Calibri"/>
                <w:bCs/>
              </w:rPr>
              <w:t xml:space="preserve">.</w:t>
            </w:r>
            <w:r>
              <w:rPr>
                <w:rFonts w:ascii="Times New Roman" w:hAnsi="Times New Roman" w:eastAsia="Calibri"/>
                <w:bCs/>
              </w:rPr>
            </w:r>
          </w:p>
        </w:tc>
        <w:tc>
          <w:tcPr>
            <w:shd w:val="clear" w:color="auto" w:fill="auto"/>
            <w:tcW w:w="5136" w:type="dxa"/>
            <w:textDirection w:val="lrTb"/>
            <w:noWrap w:val="false"/>
          </w:tcPr>
          <w:p>
            <w:pPr>
              <w:ind w:firstLine="567"/>
              <w:jc w:val="both"/>
              <w:rPr>
                <w:rFonts w:ascii="Times New Roman" w:hAnsi="Times New Roman" w:eastAsia="Calibri"/>
                <w:b/>
                <w:bCs/>
              </w:rPr>
            </w:pPr>
            <w:r>
              <w:rPr>
                <w:rFonts w:ascii="Times New Roman" w:hAnsi="Times New Roman" w:eastAsia="Calibri"/>
                <w:b/>
                <w:bCs/>
              </w:rPr>
              <w:t xml:space="preserve">ПОКУПАТЕЛЬ:</w:t>
            </w:r>
            <w:r>
              <w:rPr>
                <w:rFonts w:ascii="Times New Roman" w:hAnsi="Times New Roman" w:eastAsia="Calibri"/>
                <w:b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/>
                <w:bCs/>
              </w:rPr>
            </w:pPr>
            <w:r>
              <w:rPr>
                <w:rFonts w:ascii="Times New Roman" w:hAnsi="Times New Roman" w:eastAsia="Calibri"/>
                <w:b/>
                <w:bCs/>
              </w:rPr>
              <w:t xml:space="preserve">АО «ТАТМЕДИА»</w:t>
            </w:r>
            <w:r>
              <w:rPr>
                <w:rFonts w:ascii="Times New Roman" w:hAnsi="Times New Roman" w:eastAsia="Calibri"/>
                <w:b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/>
                <w:bCs/>
              </w:rPr>
            </w:pPr>
            <w:r>
              <w:rPr>
                <w:rFonts w:ascii="Times New Roman" w:hAnsi="Times New Roman" w:eastAsia="Calibri"/>
                <w:b/>
                <w:bCs/>
              </w:rPr>
              <w:t xml:space="preserve">Филиал АО «ТАТМЕДИА»</w:t>
            </w:r>
            <w:r>
              <w:rPr>
                <w:rFonts w:ascii="Times New Roman" w:hAnsi="Times New Roman" w:eastAsia="Calibri"/>
                <w:b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/>
                <w:bCs/>
              </w:rPr>
            </w:pPr>
            <w:r>
              <w:rPr>
                <w:rFonts w:ascii="Times New Roman" w:hAnsi="Times New Roman" w:eastAsia="Calibri"/>
                <w:b/>
                <w:bCs/>
              </w:rPr>
              <w:t xml:space="preserve">«ПИК «Идел-Пресс»</w:t>
            </w:r>
            <w:r>
              <w:rPr>
                <w:rFonts w:ascii="Times New Roman" w:hAnsi="Times New Roman" w:eastAsia="Calibri"/>
                <w:b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Юр. адрес: 420097, г. Казань, 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ул. Академическая, д.2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Поч</w:t>
            </w:r>
            <w:r>
              <w:rPr>
                <w:rFonts w:ascii="Times New Roman" w:hAnsi="Times New Roman" w:eastAsia="Calibri"/>
                <w:bCs/>
              </w:rPr>
              <w:t xml:space="preserve">. адрес: 420066, г. Казань, 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ул. Декабристов, зд.2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ИНН 1655144950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КПП 165843002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ОГРН 1071690057834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ОКПО 12964660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ОКВЭД 18.1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ПАО «АК БАРС» Банк г. Казань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р/с 40702810000020011869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БИК 049205805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к/с 30101810000000000805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e-</w:t>
            </w:r>
            <w:r>
              <w:rPr>
                <w:rFonts w:ascii="Times New Roman" w:hAnsi="Times New Roman" w:eastAsia="Calibri"/>
                <w:bCs/>
              </w:rPr>
              <w:t xml:space="preserve">mail</w:t>
            </w:r>
            <w:r>
              <w:rPr>
                <w:rFonts w:ascii="Times New Roman" w:hAnsi="Times New Roman" w:eastAsia="Calibri"/>
                <w:bCs/>
              </w:rPr>
              <w:t xml:space="preserve">: idelsnab@mail.ru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Покупатель: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Генеральный директор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_________________/</w:t>
            </w:r>
            <w:r>
              <w:rPr>
                <w:rFonts w:ascii="Times New Roman" w:hAnsi="Times New Roman" w:eastAsia="Calibri"/>
                <w:bCs/>
              </w:rPr>
              <w:t xml:space="preserve"> А.Т.</w:t>
            </w:r>
            <w:r>
              <w:rPr>
                <w:rFonts w:ascii="Times New Roman" w:hAnsi="Times New Roman" w:eastAsia="Calibri"/>
                <w:bCs/>
              </w:rPr>
              <w:t xml:space="preserve"> Аскаров</w:t>
            </w:r>
            <w:r>
              <w:rPr>
                <w:rFonts w:ascii="Times New Roman" w:hAnsi="Times New Roman" w:eastAsia="Calibri"/>
                <w:bCs/>
              </w:rPr>
              <w:t xml:space="preserve">/</w:t>
            </w:r>
            <w:r>
              <w:rPr>
                <w:rFonts w:ascii="Times New Roman" w:hAnsi="Times New Roman" w:eastAsia="Calibri"/>
                <w:bCs/>
              </w:rPr>
            </w:r>
          </w:p>
          <w:p>
            <w:pPr>
              <w:ind w:firstLine="567"/>
              <w:jc w:val="both"/>
              <w:rPr>
                <w:rFonts w:ascii="Times New Roman" w:hAnsi="Times New Roman" w:eastAsia="Calibri"/>
                <w:bCs/>
              </w:rPr>
            </w:pPr>
            <w:r>
              <w:rPr>
                <w:rFonts w:ascii="Times New Roman" w:hAnsi="Times New Roman" w:eastAsia="Calibri"/>
                <w:bCs/>
              </w:rPr>
              <w:t xml:space="preserve">м.п</w:t>
            </w:r>
            <w:r>
              <w:rPr>
                <w:rFonts w:ascii="Times New Roman" w:hAnsi="Times New Roman" w:eastAsia="Calibri"/>
                <w:bCs/>
              </w:rPr>
              <w:t xml:space="preserve">.</w:t>
            </w:r>
            <w:r>
              <w:rPr>
                <w:rFonts w:ascii="Times New Roman" w:hAnsi="Times New Roman" w:eastAsia="Calibri"/>
                <w:bCs/>
              </w:rPr>
            </w:r>
          </w:p>
        </w:tc>
      </w:tr>
    </w:tbl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r/>
      <w:r/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Приложение №1</w:t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Договору поставки №____</w:t>
      </w:r>
      <w:r>
        <w:rPr>
          <w:rFonts w:ascii="Times New Roman" w:hAnsi="Times New Roman"/>
        </w:rPr>
      </w:r>
    </w:p>
    <w:p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от «___» __________20___г.</w:t>
      </w:r>
      <w:r>
        <w:rPr>
          <w:rFonts w:ascii="Times New Roman" w:hAnsi="Times New Roman"/>
        </w:rPr>
      </w:r>
    </w:p>
    <w:p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  <w:r>
        <w:rPr>
          <w:rFonts w:ascii="Times New Roman" w:hAnsi="Times New Roman"/>
          <w:b/>
        </w:rPr>
      </w:r>
    </w:p>
    <w:p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СПЕЦИФИКАЦИЯ</w:t>
      </w:r>
      <w:r>
        <w:rPr>
          <w:rFonts w:ascii="Times New Roman" w:hAnsi="Times New Roman"/>
          <w:b/>
        </w:rPr>
      </w:r>
    </w:p>
    <w:p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tbl>
      <w:tblPr>
        <w:tblW w:w="10073" w:type="dxa"/>
        <w:tblInd w:w="1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6"/>
        <w:gridCol w:w="3462"/>
        <w:gridCol w:w="1557"/>
        <w:gridCol w:w="1279"/>
        <w:gridCol w:w="1558"/>
        <w:gridCol w:w="1561"/>
      </w:tblGrid>
      <w:tr>
        <w:tblPrEx/>
        <w:trPr>
          <w:trHeight w:val="298"/>
        </w:trPr>
        <w:tc>
          <w:tcPr>
            <w:gridSpan w:val="6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1007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Картриджи для принтера </w:t>
            </w:r>
            <w:r>
              <w:rPr>
                <w:rFonts w:ascii="Times New Roman" w:hAnsi="Times New Roman"/>
                <w:b/>
                <w:highlight w:val="white"/>
              </w:rPr>
              <w:t xml:space="preserve"> </w:t>
            </w:r>
            <w:r>
              <w:rPr>
                <w:rFonts w:ascii="Times New Roman" w:hAnsi="Times New Roman"/>
                <w:b/>
                <w:highlight w:val="white"/>
                <w:lang w:val="en-US"/>
              </w:rPr>
              <w:t xml:space="preserve">HP</w:t>
            </w:r>
            <w:r>
              <w:rPr>
                <w:rFonts w:ascii="Times New Roman" w:hAnsi="Times New Roman"/>
                <w:b/>
                <w:highlight w:val="white"/>
              </w:rPr>
              <w:t xml:space="preserve"> </w:t>
            </w:r>
            <w:r>
              <w:rPr>
                <w:rFonts w:ascii="Times New Roman" w:hAnsi="Times New Roman"/>
                <w:b/>
                <w:highlight w:val="white"/>
                <w:lang w:val="en-US"/>
              </w:rPr>
              <w:t xml:space="preserve">LaserJet</w:t>
            </w:r>
            <w:r>
              <w:rPr>
                <w:rFonts w:ascii="Times New Roman" w:hAnsi="Times New Roman"/>
                <w:b/>
                <w:highlight w:val="white"/>
              </w:rPr>
              <w:t xml:space="preserve"> </w:t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line="22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№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346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Наименование</w:t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Кол-во</w:t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12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Ед. изм.</w:t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left w:w="10" w:type="dxa"/>
              <w:right w:w="1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</w:rPr>
              <w:t xml:space="preserve">Ц</w:t>
            </w:r>
            <w:r>
              <w:rPr>
                <w:rFonts w:ascii="Times New Roman" w:hAnsi="Times New Roman"/>
                <w:b/>
              </w:rPr>
              <w:t xml:space="preserve">ена за ед</w:t>
            </w:r>
            <w:r>
              <w:rPr>
                <w:rFonts w:ascii="Times New Roman" w:hAnsi="Times New Roman"/>
                <w:b/>
              </w:rPr>
              <w:t xml:space="preserve">., </w:t>
            </w:r>
            <w:r>
              <w:rPr>
                <w:rFonts w:ascii="Times New Roman" w:hAnsi="Times New Roman"/>
                <w:b/>
                <w:highlight w:val="white"/>
              </w:rPr>
              <w:t xml:space="preserve">руб.,          </w:t>
            </w:r>
            <w:r>
              <w:rPr>
                <w:rFonts w:ascii="Times New Roman" w:hAnsi="Times New Roman"/>
                <w:b/>
                <w:highlight w:val="white"/>
              </w:rPr>
              <w:t xml:space="preserve">                               </w:t>
            </w:r>
            <w:r>
              <w:rPr>
                <w:rFonts w:ascii="Times New Roman" w:hAnsi="Times New Roman"/>
                <w:b/>
              </w:rPr>
              <w:t xml:space="preserve">в </w:t>
            </w:r>
            <w:r>
              <w:rPr>
                <w:rFonts w:ascii="Times New Roman" w:hAnsi="Times New Roman"/>
                <w:b/>
              </w:rPr>
              <w:t xml:space="preserve">т.ч</w:t>
            </w:r>
            <w:r>
              <w:rPr>
                <w:rFonts w:ascii="Times New Roman" w:hAnsi="Times New Roman"/>
                <w:b/>
              </w:rPr>
              <w:t xml:space="preserve">. НДС </w:t>
            </w:r>
            <w:r>
              <w:rPr>
                <w:rFonts w:ascii="Times New Roman" w:hAnsi="Times New Roman"/>
                <w:b/>
              </w:rPr>
              <w:t xml:space="preserve">___</w:t>
            </w:r>
            <w:r>
              <w:rPr>
                <w:rFonts w:ascii="Times New Roman" w:hAnsi="Times New Roman"/>
                <w:b/>
              </w:rPr>
              <w:t xml:space="preserve">%</w:t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56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Стоимость, руб.</w:t>
            </w:r>
            <w:r>
              <w:rPr>
                <w:rFonts w:ascii="Times New Roman" w:hAnsi="Times New Roman"/>
                <w:b/>
                <w:highlight w:val="white"/>
              </w:rPr>
              <w:t xml:space="preserve">,                  </w:t>
            </w:r>
            <w:r>
              <w:rPr>
                <w:rFonts w:ascii="Times New Roman" w:hAnsi="Times New Roman"/>
                <w:b/>
                <w:highlight w:val="white"/>
              </w:rPr>
              <w:t xml:space="preserve">                      </w:t>
            </w:r>
            <w:r>
              <w:rPr>
                <w:rFonts w:ascii="Times New Roman" w:hAnsi="Times New Roman"/>
                <w:b/>
              </w:rPr>
              <w:t xml:space="preserve">в </w:t>
            </w:r>
            <w:r>
              <w:rPr>
                <w:rFonts w:ascii="Times New Roman" w:hAnsi="Times New Roman"/>
                <w:b/>
              </w:rPr>
              <w:t xml:space="preserve">т.ч</w:t>
            </w:r>
            <w:r>
              <w:rPr>
                <w:rFonts w:ascii="Times New Roman" w:hAnsi="Times New Roman"/>
                <w:b/>
              </w:rPr>
              <w:t xml:space="preserve">. НДС </w:t>
            </w:r>
            <w:r>
              <w:rPr>
                <w:rFonts w:ascii="Times New Roman" w:hAnsi="Times New Roman"/>
                <w:b/>
              </w:rPr>
              <w:t xml:space="preserve">___</w:t>
            </w:r>
            <w:r>
              <w:rPr>
                <w:rFonts w:ascii="Times New Roman" w:hAnsi="Times New Roman"/>
                <w:b/>
              </w:rPr>
              <w:t xml:space="preserve">%</w:t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</w:tr>
      <w:tr>
        <w:tblPrEx/>
        <w:trPr>
          <w:trHeight w:val="36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line="22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1.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3462" w:type="dxa"/>
            <w:vAlign w:val="center"/>
            <w:textDirection w:val="lrTb"/>
            <w:noWrap w:val="false"/>
          </w:tcPr>
          <w:p>
            <w:pPr>
              <w:jc w:val="center"/>
              <w:tabs>
                <w:tab w:val="left" w:pos="49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Картридж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кат</w:t>
            </w:r>
            <w:r>
              <w:rPr>
                <w:rFonts w:ascii="Times New Roman" w:hAnsi="Times New Roman"/>
              </w:rPr>
              <w:t xml:space="preserve">. № </w:t>
            </w:r>
            <w:r>
              <w:rPr>
                <w:rFonts w:ascii="Times New Roman" w:hAnsi="Times New Roman"/>
                <w:lang w:val="en-US"/>
              </w:rPr>
              <w:t xml:space="preserve">HP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W</w:t>
            </w:r>
            <w:r>
              <w:rPr>
                <w:rFonts w:ascii="Times New Roman" w:hAnsi="Times New Roman"/>
              </w:rPr>
              <w:t xml:space="preserve">1470</w:t>
            </w:r>
            <w:r>
              <w:rPr>
                <w:rFonts w:ascii="Times New Roman" w:hAnsi="Times New Roman"/>
                <w:lang w:val="en-US"/>
              </w:rPr>
              <w:t xml:space="preserve">Y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127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шт.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left w:w="10" w:type="dxa"/>
              <w:right w:w="1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56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trHeight w:val="368"/>
        </w:trPr>
        <w:tc>
          <w:tcPr>
            <w:gridSpan w:val="4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6954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Итого: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left w:w="10" w:type="dxa"/>
              <w:right w:w="1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56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</w:p>
        </w:tc>
      </w:tr>
    </w:tbl>
    <w:p>
      <w:pPr>
        <w:ind w:left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</w:r>
      <w:r>
        <w:rPr>
          <w:rFonts w:ascii="Times New Roman" w:hAnsi="Times New Roman"/>
          <w:u w:val="single"/>
        </w:rPr>
      </w:r>
    </w:p>
    <w:p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</w:p>
    <w:tbl>
      <w:tblPr>
        <w:tblpPr w:horzAnchor="margin" w:tblpXSpec="left" w:vertAnchor="page" w:tblpY="8581" w:leftFromText="180" w:topFromText="0" w:rightFromText="180" w:bottomFromText="0"/>
        <w:tblW w:w="9484" w:type="dxa"/>
        <w:tblLayout w:type="fixed"/>
        <w:tblLook w:val="04A0" w:firstRow="1" w:lastRow="0" w:firstColumn="1" w:lastColumn="0" w:noHBand="0" w:noVBand="1"/>
      </w:tblPr>
      <w:tblGrid>
        <w:gridCol w:w="4960"/>
        <w:gridCol w:w="4524"/>
      </w:tblGrid>
      <w:tr>
        <w:tblPrEx/>
        <w:trPr>
          <w:trHeight w:val="2340"/>
        </w:trPr>
        <w:tc>
          <w:tcPr>
            <w:tcW w:w="4960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Поставщик:</w:t>
            </w:r>
            <w:r>
              <w:rPr>
                <w:rFonts w:ascii="Times New Roman" w:hAnsi="Times New Roman"/>
                <w:b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</w:t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_______________/ </w:t>
            </w:r>
            <w:r>
              <w:rPr>
                <w:rFonts w:ascii="Times New Roman" w:hAnsi="Times New Roman"/>
              </w:rPr>
              <w:t xml:space="preserve">_________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/</w:t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м.п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</w:p>
        </w:tc>
        <w:tc>
          <w:tcPr>
            <w:tcW w:w="4524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Покупатель:</w:t>
            </w:r>
            <w:r>
              <w:rPr>
                <w:rFonts w:ascii="Times New Roman" w:hAnsi="Times New Roman"/>
                <w:b/>
              </w:rPr>
            </w:r>
          </w:p>
          <w:p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Генеральный директор</w:t>
            </w:r>
            <w:r>
              <w:rPr>
                <w:rFonts w:ascii="Times New Roman" w:hAnsi="Times New Roman"/>
              </w:rPr>
            </w:r>
          </w:p>
          <w:p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contextualSpacing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_________________/А.Т. </w:t>
            </w:r>
            <w:r>
              <w:rPr>
                <w:rFonts w:ascii="Times New Roman" w:hAnsi="Times New Roman"/>
              </w:rPr>
              <w:t xml:space="preserve">Аскаров</w:t>
            </w:r>
            <w:r>
              <w:rPr>
                <w:rFonts w:ascii="Times New Roman" w:hAnsi="Times New Roman"/>
              </w:rPr>
              <w:t xml:space="preserve">/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 xml:space="preserve">м.п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</w:r>
          </w:p>
        </w:tc>
      </w:tr>
    </w:tbl>
    <w:p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</w:p>
    <w:p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</w:p>
    <w:p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</w:p>
    <w:p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</w:p>
    <w:p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</w:p>
    <w:p>
      <w:pPr>
        <w:jc w:val="both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</w:r>
      <w:r>
        <w:rPr>
          <w:rFonts w:ascii="Times New Roman" w:hAnsi="Times New Roman"/>
          <w:sz w:val="22"/>
        </w:rPr>
      </w:r>
    </w:p>
    <w:sectPr>
      <w:footnotePr/>
      <w:endnotePr/>
      <w:type w:val="nextPage"/>
      <w:pgSz w:w="11906" w:h="16838" w:orient="portrait"/>
      <w:pgMar w:top="1440" w:right="1080" w:bottom="1440" w:left="1080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Noto Sans Devanagari">
    <w:panose1 w:val="020B0502040504020204"/>
  </w:font>
  <w:font w:name="Cambria">
    <w:panose1 w:val="02040503050406030204"/>
  </w:font>
  <w:font w:name="Tahoma">
    <w:panose1 w:val="020B0604030504040204"/>
  </w:font>
  <w:font w:name="Corbel">
    <w:panose1 w:val="020B0503020203020204"/>
  </w:font>
  <w:font w:name="Candara">
    <w:panose1 w:val="020F0502020204030204"/>
  </w:font>
  <w:font w:name="XO Thames">
    <w:panose1 w:val="02020603050405020304"/>
  </w:font>
  <w:font w:name="Garamond">
    <w:panose1 w:val="020206030504050203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Arial Unicode MS">
    <w:panose1 w:val="020B0606020202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0"/>
      <w:numFmt w:val="decimal"/>
      <w:isLgl w:val="false"/>
      <w:suff w:val="tab"/>
      <w:lvlText w:val="%1"/>
      <w:lvlJc w:val="left"/>
      <w:pPr>
        <w:ind w:left="3780" w:hanging="360"/>
        <w:tabs>
          <w:tab w:val="num" w:pos="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4500" w:hanging="360"/>
        <w:tabs>
          <w:tab w:val="num" w:pos="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5220" w:hanging="18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5940" w:hanging="360"/>
        <w:tabs>
          <w:tab w:val="num" w:pos="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6660" w:hanging="360"/>
        <w:tabs>
          <w:tab w:val="num" w:pos="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7380" w:hanging="18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8100" w:hanging="360"/>
        <w:tabs>
          <w:tab w:val="num" w:pos="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8820" w:hanging="360"/>
        <w:tabs>
          <w:tab w:val="num" w:pos="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9540" w:hanging="180"/>
        <w:tabs>
          <w:tab w:val="num" w:pos="0" w:leader="none"/>
        </w:tabs>
      </w:pPr>
    </w:lvl>
  </w:abstractNum>
  <w:abstractNum w:abstractNumId="2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/>
        <w:b/>
        <w:i w:val="0"/>
        <w:caps w:val="0"/>
        <w:smallCaps w:val="0"/>
        <w:strike w:val="0"/>
        <w:color w:val="000000"/>
        <w:spacing w:val="0"/>
        <w:sz w:val="24"/>
        <w:u w:val="none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/>
        <w:b/>
        <w:i w:val="0"/>
        <w:caps w:val="0"/>
        <w:smallCaps w:val="0"/>
        <w:strike w:val="0"/>
        <w:color w:val="000000"/>
        <w:spacing w:val="0"/>
        <w:sz w:val="24"/>
        <w:u w:val="none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/>
        <w:b/>
        <w:i w:val="0"/>
        <w:caps w:val="0"/>
        <w:smallCaps w:val="0"/>
        <w:strike w:val="0"/>
        <w:color w:val="000000"/>
        <w:spacing w:val="0"/>
        <w:sz w:val="24"/>
        <w:u w:val="none"/>
      </w:rPr>
    </w:lvl>
    <w:lvl w:ilvl="1">
      <w:start w:val="1"/>
      <w:numFmt w:val="decimal"/>
      <w:isLgl w:val="false"/>
      <w:suff w:val="tab"/>
      <w:lvlText w:val="%1.%2.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/>
        <w:b/>
        <w:i w:val="0"/>
        <w:caps w:val="0"/>
        <w:smallCaps w:val="0"/>
        <w:strike w:val="0"/>
        <w:color w:val="000000"/>
        <w:spacing w:val="0"/>
        <w:sz w:val="24"/>
        <w:u w:val="none"/>
      </w:rPr>
    </w:lvl>
    <w:lvl w:ilvl="2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  <w:tabs>
          <w:tab w:val="num" w:pos="0" w:leader="none"/>
        </w:tabs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 Unicode MS" w:hAnsi="Arial Unicode MS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33"/>
    <w:link w:val="628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33"/>
    <w:link w:val="629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33"/>
    <w:link w:val="630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33"/>
    <w:link w:val="631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33"/>
    <w:link w:val="632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27"/>
    <w:next w:val="62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33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27"/>
    <w:next w:val="62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33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27"/>
    <w:next w:val="62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33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27"/>
    <w:next w:val="62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33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33"/>
    <w:link w:val="763"/>
    <w:uiPriority w:val="10"/>
    <w:rPr>
      <w:sz w:val="48"/>
      <w:szCs w:val="48"/>
    </w:rPr>
  </w:style>
  <w:style w:type="character" w:styleId="37">
    <w:name w:val="Subtitle Char"/>
    <w:basedOn w:val="633"/>
    <w:link w:val="759"/>
    <w:uiPriority w:val="11"/>
    <w:rPr>
      <w:sz w:val="24"/>
      <w:szCs w:val="24"/>
    </w:rPr>
  </w:style>
  <w:style w:type="paragraph" w:styleId="38">
    <w:name w:val="Quote"/>
    <w:basedOn w:val="627"/>
    <w:next w:val="62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27"/>
    <w:next w:val="62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33"/>
    <w:link w:val="748"/>
    <w:uiPriority w:val="99"/>
  </w:style>
  <w:style w:type="character" w:styleId="45">
    <w:name w:val="Footer Char"/>
    <w:basedOn w:val="633"/>
    <w:link w:val="766"/>
    <w:uiPriority w:val="99"/>
  </w:style>
  <w:style w:type="character" w:styleId="47">
    <w:name w:val="Caption Char"/>
    <w:basedOn w:val="707"/>
    <w:link w:val="766"/>
    <w:uiPriority w:val="99"/>
  </w:style>
  <w:style w:type="table" w:styleId="48">
    <w:name w:val="Table Grid"/>
    <w:basedOn w:val="6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2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33"/>
    <w:uiPriority w:val="99"/>
    <w:unhideWhenUsed/>
    <w:rPr>
      <w:vertAlign w:val="superscript"/>
    </w:rPr>
  </w:style>
  <w:style w:type="paragraph" w:styleId="178">
    <w:name w:val="endnote text"/>
    <w:basedOn w:val="62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paragraph" w:styleId="190">
    <w:name w:val="TOC Heading"/>
    <w:uiPriority w:val="39"/>
    <w:unhideWhenUsed/>
  </w:style>
  <w:style w:type="paragraph" w:styleId="191">
    <w:name w:val="table of figures"/>
    <w:basedOn w:val="627"/>
    <w:next w:val="627"/>
    <w:uiPriority w:val="99"/>
    <w:unhideWhenUsed/>
    <w:pPr>
      <w:spacing w:after="0" w:afterAutospacing="0"/>
    </w:pPr>
  </w:style>
  <w:style w:type="paragraph" w:styleId="627" w:default="1">
    <w:name w:val="Normal"/>
    <w:qFormat/>
    <w:pPr>
      <w:widowControl w:val="off"/>
    </w:pPr>
    <w:rPr>
      <w:sz w:val="24"/>
    </w:rPr>
  </w:style>
  <w:style w:type="paragraph" w:styleId="628">
    <w:name w:val="Heading 1"/>
    <w:basedOn w:val="627"/>
    <w:next w:val="627"/>
    <w:link w:val="663"/>
    <w:uiPriority w:val="9"/>
    <w:qFormat/>
    <w:pPr>
      <w:jc w:val="both"/>
      <w:keepNext/>
      <w:widowControl/>
      <w:tabs>
        <w:tab w:val="num" w:pos="0" w:leader="none"/>
      </w:tabs>
      <w:outlineLvl w:val="0"/>
    </w:pPr>
    <w:rPr>
      <w:rFonts w:ascii="Times New Roman" w:hAnsi="Times New Roman"/>
      <w:sz w:val="20"/>
    </w:rPr>
  </w:style>
  <w:style w:type="paragraph" w:styleId="629">
    <w:name w:val="Heading 2"/>
    <w:basedOn w:val="627"/>
    <w:next w:val="627"/>
    <w:link w:val="701"/>
    <w:uiPriority w:val="9"/>
    <w:qFormat/>
    <w:pPr>
      <w:jc w:val="right"/>
      <w:keepNext/>
      <w:widowControl/>
      <w:tabs>
        <w:tab w:val="num" w:pos="0" w:leader="none"/>
      </w:tabs>
      <w:outlineLvl w:val="1"/>
    </w:pPr>
    <w:rPr>
      <w:rFonts w:ascii="Times New Roman" w:hAnsi="Times New Roman"/>
      <w:sz w:val="20"/>
    </w:rPr>
  </w:style>
  <w:style w:type="paragraph" w:styleId="630">
    <w:name w:val="Heading 3"/>
    <w:basedOn w:val="627"/>
    <w:next w:val="627"/>
    <w:link w:val="650"/>
    <w:uiPriority w:val="9"/>
    <w:qFormat/>
    <w:pPr>
      <w:jc w:val="center"/>
      <w:keepNext/>
      <w:widowControl/>
      <w:tabs>
        <w:tab w:val="num" w:pos="0" w:leader="none"/>
      </w:tabs>
      <w:outlineLvl w:val="2"/>
    </w:pPr>
    <w:rPr>
      <w:rFonts w:ascii="Times New Roman" w:hAnsi="Times New Roman"/>
      <w:b/>
      <w:sz w:val="20"/>
    </w:rPr>
  </w:style>
  <w:style w:type="paragraph" w:styleId="631">
    <w:name w:val="Heading 4"/>
    <w:basedOn w:val="627"/>
    <w:next w:val="627"/>
    <w:link w:val="697"/>
    <w:uiPriority w:val="9"/>
    <w:qFormat/>
    <w:pPr>
      <w:keepNext/>
      <w:widowControl/>
      <w:tabs>
        <w:tab w:val="num" w:pos="0" w:leader="none"/>
        <w:tab w:val="left" w:pos="6804" w:leader="none"/>
      </w:tabs>
      <w:outlineLvl w:val="3"/>
    </w:pPr>
    <w:rPr>
      <w:rFonts w:ascii="Times New Roman" w:hAnsi="Times New Roman"/>
      <w:b/>
      <w:sz w:val="20"/>
    </w:rPr>
  </w:style>
  <w:style w:type="paragraph" w:styleId="632">
    <w:name w:val="Heading 5"/>
    <w:basedOn w:val="627"/>
    <w:next w:val="627"/>
    <w:link w:val="661"/>
    <w:uiPriority w:val="9"/>
    <w:qFormat/>
    <w:pPr>
      <w:keepNext/>
      <w:widowControl/>
      <w:tabs>
        <w:tab w:val="num" w:pos="0" w:leader="none"/>
      </w:tabs>
      <w:outlineLvl w:val="4"/>
    </w:pPr>
    <w:rPr>
      <w:rFonts w:ascii="Times New Roman" w:hAnsi="Times New Roman"/>
      <w:sz w:val="20"/>
      <w:u w:val="single"/>
    </w:rPr>
  </w:style>
  <w:style w:type="character" w:styleId="633" w:default="1">
    <w:name w:val="Default Paragraph Font"/>
    <w:uiPriority w:val="1"/>
    <w:unhideWhenUsed/>
  </w:style>
  <w:style w:type="table" w:styleId="6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5" w:default="1">
    <w:name w:val="No List"/>
    <w:uiPriority w:val="99"/>
    <w:semiHidden/>
    <w:unhideWhenUsed/>
  </w:style>
  <w:style w:type="character" w:styleId="636" w:customStyle="1">
    <w:name w:val="Обычный1"/>
    <w:qFormat/>
    <w:rPr>
      <w:color w:val="000000"/>
      <w:sz w:val="24"/>
    </w:rPr>
  </w:style>
  <w:style w:type="character" w:styleId="637" w:customStyle="1">
    <w:name w:val="Подпись к картинке (2)"/>
    <w:basedOn w:val="636"/>
    <w:link w:val="709"/>
    <w:qFormat/>
    <w:rPr>
      <w:rFonts w:ascii="Garamond" w:hAnsi="Garamond"/>
      <w:color w:val="000000"/>
      <w:sz w:val="20"/>
    </w:rPr>
  </w:style>
  <w:style w:type="character" w:styleId="638" w:customStyle="1">
    <w:name w:val="Оглавление 2 Знак"/>
    <w:link w:val="710"/>
    <w:qFormat/>
    <w:rPr>
      <w:rFonts w:ascii="XO Thames" w:hAnsi="XO Thames"/>
      <w:sz w:val="28"/>
    </w:rPr>
  </w:style>
  <w:style w:type="character" w:styleId="639" w:customStyle="1">
    <w:name w:val="Подпись к картинке (4)"/>
    <w:basedOn w:val="636"/>
    <w:link w:val="711"/>
    <w:qFormat/>
    <w:rPr>
      <w:rFonts w:ascii="Times New Roman" w:hAnsi="Times New Roman"/>
      <w:b/>
      <w:color w:val="000000"/>
      <w:sz w:val="20"/>
    </w:rPr>
  </w:style>
  <w:style w:type="character" w:styleId="640" w:customStyle="1">
    <w:name w:val="Основной текст (3) + Candara;9;5 pt;Не полужирный"/>
    <w:link w:val="712"/>
    <w:qFormat/>
    <w:rPr>
      <w:rFonts w:ascii="Candara" w:hAnsi="Candara"/>
      <w:color w:val="000000"/>
      <w:spacing w:val="0"/>
      <w:sz w:val="19"/>
      <w:u w:val="none"/>
    </w:rPr>
  </w:style>
  <w:style w:type="character" w:styleId="641" w:customStyle="1">
    <w:name w:val="Оглавление 4 Знак"/>
    <w:link w:val="713"/>
    <w:qFormat/>
    <w:rPr>
      <w:rFonts w:ascii="XO Thames" w:hAnsi="XO Thames"/>
      <w:sz w:val="28"/>
    </w:rPr>
  </w:style>
  <w:style w:type="character" w:styleId="642" w:customStyle="1">
    <w:name w:val="Основной текст (2) + 10 pt;Полужирный_0"/>
    <w:link w:val="714"/>
    <w:qFormat/>
    <w:rPr>
      <w:rFonts w:ascii="Times New Roman" w:hAnsi="Times New Roman"/>
      <w:b/>
      <w:color w:val="000000"/>
      <w:spacing w:val="0"/>
      <w:sz w:val="20"/>
      <w:u w:val="none"/>
    </w:rPr>
  </w:style>
  <w:style w:type="character" w:styleId="643" w:customStyle="1">
    <w:name w:val="Оглавление 6 Знак"/>
    <w:link w:val="715"/>
    <w:qFormat/>
    <w:rPr>
      <w:rFonts w:ascii="XO Thames" w:hAnsi="XO Thames"/>
      <w:sz w:val="28"/>
    </w:rPr>
  </w:style>
  <w:style w:type="character" w:styleId="644" w:customStyle="1">
    <w:name w:val="Оглавление 7 Знак"/>
    <w:link w:val="716"/>
    <w:qFormat/>
    <w:rPr>
      <w:rFonts w:ascii="XO Thames" w:hAnsi="XO Thames"/>
      <w:sz w:val="28"/>
    </w:rPr>
  </w:style>
  <w:style w:type="character" w:styleId="645" w:customStyle="1">
    <w:name w:val="Основной текст (5)"/>
    <w:basedOn w:val="636"/>
    <w:link w:val="717"/>
    <w:qFormat/>
    <w:rPr>
      <w:rFonts w:ascii="Times New Roman" w:hAnsi="Times New Roman"/>
      <w:b/>
      <w:color w:val="000000"/>
      <w:sz w:val="22"/>
    </w:rPr>
  </w:style>
  <w:style w:type="character" w:styleId="646" w:customStyle="1">
    <w:name w:val="Основной текст (7) + 5 pt;Не курсив;Малые прописные"/>
    <w:link w:val="718"/>
    <w:qFormat/>
    <w:rPr>
      <w:rFonts w:ascii="Times New Roman" w:hAnsi="Times New Roman"/>
      <w:b/>
      <w:smallCaps/>
      <w:color w:val="000000"/>
      <w:spacing w:val="0"/>
      <w:sz w:val="10"/>
      <w:u w:val="none"/>
    </w:rPr>
  </w:style>
  <w:style w:type="character" w:styleId="647" w:customStyle="1">
    <w:name w:val="Основной текст (3)"/>
    <w:basedOn w:val="636"/>
    <w:link w:val="719"/>
    <w:qFormat/>
    <w:rPr>
      <w:rFonts w:ascii="Times New Roman" w:hAnsi="Times New Roman"/>
      <w:b/>
      <w:color w:val="000000"/>
      <w:sz w:val="20"/>
    </w:rPr>
  </w:style>
  <w:style w:type="character" w:styleId="648" w:customStyle="1">
    <w:name w:val="Основной текст (4) + 12 pt;Не полужирный"/>
    <w:link w:val="720"/>
    <w:qFormat/>
    <w:rPr>
      <w:rFonts w:ascii="Times New Roman" w:hAnsi="Times New Roman"/>
      <w:color w:val="000000"/>
      <w:spacing w:val="0"/>
      <w:sz w:val="24"/>
      <w:u w:val="none"/>
    </w:rPr>
  </w:style>
  <w:style w:type="character" w:styleId="649" w:customStyle="1">
    <w:name w:val="Endnote"/>
    <w:basedOn w:val="636"/>
    <w:link w:val="721"/>
    <w:qFormat/>
    <w:rPr>
      <w:color w:val="000000"/>
      <w:sz w:val="20"/>
    </w:rPr>
  </w:style>
  <w:style w:type="character" w:styleId="650" w:customStyle="1">
    <w:name w:val="Заголовок 3 Знак"/>
    <w:basedOn w:val="636"/>
    <w:link w:val="630"/>
    <w:uiPriority w:val="9"/>
    <w:qFormat/>
    <w:rPr>
      <w:rFonts w:ascii="Times New Roman" w:hAnsi="Times New Roman"/>
      <w:b/>
      <w:color w:val="000000"/>
      <w:sz w:val="24"/>
    </w:rPr>
  </w:style>
  <w:style w:type="character" w:styleId="651" w:customStyle="1">
    <w:name w:val="Основной текст (5) + Corbel;10;5 pt;Не полужирный;Масштаб 50%"/>
    <w:link w:val="722"/>
    <w:qFormat/>
    <w:rPr>
      <w:rFonts w:ascii="Corbel" w:hAnsi="Corbel"/>
      <w:color w:val="000000"/>
      <w:spacing w:val="0"/>
      <w:sz w:val="21"/>
      <w:u w:val="none"/>
    </w:rPr>
  </w:style>
  <w:style w:type="character" w:styleId="652" w:customStyle="1">
    <w:name w:val="Основной текст (2) + Полужирный"/>
    <w:link w:val="723"/>
    <w:qFormat/>
    <w:rPr>
      <w:rFonts w:ascii="Times New Roman" w:hAnsi="Times New Roman"/>
      <w:b/>
      <w:color w:val="000000"/>
      <w:spacing w:val="0"/>
      <w:sz w:val="24"/>
      <w:u w:val="none"/>
    </w:rPr>
  </w:style>
  <w:style w:type="character" w:styleId="653" w:customStyle="1">
    <w:name w:val="Основной текст (2) + 7;5 pt;Не полужирный"/>
    <w:link w:val="724"/>
    <w:qFormat/>
    <w:rPr>
      <w:rFonts w:ascii="Times New Roman" w:hAnsi="Times New Roman"/>
      <w:b/>
      <w:color w:val="000000"/>
      <w:spacing w:val="0"/>
      <w:sz w:val="15"/>
      <w:u w:val="none"/>
    </w:rPr>
  </w:style>
  <w:style w:type="character" w:styleId="654" w:customStyle="1">
    <w:name w:val="Основной текст (4) + 8;5 pt"/>
    <w:link w:val="725"/>
    <w:qFormat/>
    <w:rPr>
      <w:rFonts w:ascii="Times New Roman" w:hAnsi="Times New Roman"/>
      <w:color w:val="000000"/>
      <w:spacing w:val="0"/>
      <w:sz w:val="17"/>
      <w:u w:val="none"/>
    </w:rPr>
  </w:style>
  <w:style w:type="character" w:styleId="655" w:customStyle="1">
    <w:name w:val="Основной текст (3) + 11 pt"/>
    <w:link w:val="726"/>
    <w:qFormat/>
    <w:rPr>
      <w:rFonts w:ascii="Times New Roman" w:hAnsi="Times New Roman"/>
      <w:color w:val="000000"/>
      <w:spacing w:val="0"/>
      <w:sz w:val="22"/>
      <w:u w:val="none"/>
    </w:rPr>
  </w:style>
  <w:style w:type="character" w:styleId="656" w:customStyle="1">
    <w:name w:val="Оглавление 3 Знак"/>
    <w:link w:val="727"/>
    <w:qFormat/>
    <w:rPr>
      <w:rFonts w:ascii="XO Thames" w:hAnsi="XO Thames"/>
      <w:sz w:val="28"/>
    </w:rPr>
  </w:style>
  <w:style w:type="character" w:styleId="657" w:customStyle="1">
    <w:name w:val="Основной текст (2)"/>
    <w:link w:val="729"/>
    <w:qFormat/>
    <w:rPr>
      <w:rFonts w:ascii="Times New Roman" w:hAnsi="Times New Roman"/>
      <w:color w:val="000000"/>
      <w:spacing w:val="0"/>
      <w:sz w:val="24"/>
      <w:u w:val="single"/>
    </w:rPr>
  </w:style>
  <w:style w:type="character" w:styleId="658" w:customStyle="1">
    <w:name w:val="Основной текст (2) + 11 pt;Полужирный"/>
    <w:link w:val="730"/>
    <w:qFormat/>
    <w:rPr>
      <w:rFonts w:ascii="Times New Roman" w:hAnsi="Times New Roman"/>
      <w:b/>
      <w:color w:val="000000"/>
      <w:spacing w:val="0"/>
      <w:sz w:val="22"/>
      <w:u w:val="none"/>
    </w:rPr>
  </w:style>
  <w:style w:type="character" w:styleId="659" w:customStyle="1">
    <w:name w:val="Основной текст (4)"/>
    <w:link w:val="731"/>
    <w:qFormat/>
    <w:rPr>
      <w:rFonts w:ascii="Times New Roman" w:hAnsi="Times New Roman"/>
      <w:color w:val="000000"/>
      <w:spacing w:val="0"/>
      <w:sz w:val="20"/>
      <w:u w:val="single"/>
    </w:rPr>
  </w:style>
  <w:style w:type="character" w:styleId="660" w:customStyle="1">
    <w:name w:val="Список4"/>
    <w:basedOn w:val="636"/>
    <w:link w:val="732"/>
    <w:qFormat/>
    <w:rPr>
      <w:rFonts w:ascii="Times New Roman" w:hAnsi="Times New Roman"/>
      <w:color w:val="000000"/>
      <w:sz w:val="24"/>
    </w:rPr>
  </w:style>
  <w:style w:type="character" w:styleId="661" w:customStyle="1">
    <w:name w:val="Заголовок 5 Знак"/>
    <w:basedOn w:val="636"/>
    <w:link w:val="632"/>
    <w:uiPriority w:val="9"/>
    <w:qFormat/>
    <w:rPr>
      <w:rFonts w:ascii="Times New Roman" w:hAnsi="Times New Roman"/>
      <w:color w:val="000000"/>
      <w:sz w:val="24"/>
      <w:u w:val="single"/>
    </w:rPr>
  </w:style>
  <w:style w:type="character" w:styleId="662" w:customStyle="1">
    <w:name w:val="Колонтитул"/>
    <w:basedOn w:val="636"/>
    <w:link w:val="733"/>
    <w:qFormat/>
    <w:rPr>
      <w:rFonts w:ascii="Cambria" w:hAnsi="Cambria"/>
      <w:color w:val="000000"/>
      <w:sz w:val="8"/>
    </w:rPr>
  </w:style>
  <w:style w:type="character" w:styleId="663" w:customStyle="1">
    <w:name w:val="Заголовок 1 Знак"/>
    <w:basedOn w:val="636"/>
    <w:link w:val="628"/>
    <w:uiPriority w:val="9"/>
    <w:qFormat/>
    <w:rPr>
      <w:rFonts w:ascii="Times New Roman" w:hAnsi="Times New Roman"/>
      <w:color w:val="000000"/>
      <w:sz w:val="24"/>
    </w:rPr>
  </w:style>
  <w:style w:type="character" w:styleId="664" w:customStyle="1">
    <w:name w:val="Основной текст (8)"/>
    <w:basedOn w:val="636"/>
    <w:link w:val="734"/>
    <w:qFormat/>
    <w:rPr>
      <w:rFonts w:ascii="Times New Roman" w:hAnsi="Times New Roman"/>
      <w:i/>
      <w:color w:val="000000"/>
      <w:sz w:val="36"/>
    </w:rPr>
  </w:style>
  <w:style w:type="character" w:styleId="665">
    <w:name w:val="Hyperlink"/>
    <w:link w:val="735"/>
    <w:rPr>
      <w:color w:val="b7b7b7"/>
      <w:u w:val="single"/>
    </w:rPr>
  </w:style>
  <w:style w:type="character" w:styleId="666" w:customStyle="1">
    <w:name w:val="Footnote"/>
    <w:link w:val="736"/>
    <w:qFormat/>
    <w:rPr>
      <w:rFonts w:ascii="XO Thames" w:hAnsi="XO Thames"/>
      <w:sz w:val="22"/>
    </w:rPr>
  </w:style>
  <w:style w:type="character" w:styleId="667" w:customStyle="1">
    <w:name w:val="Основной текст (4) + 12 pt;Курсив;Интервал 0 pt"/>
    <w:link w:val="737"/>
    <w:qFormat/>
    <w:rPr>
      <w:rFonts w:ascii="Times New Roman" w:hAnsi="Times New Roman"/>
      <w:i/>
      <w:color w:val="000000"/>
      <w:spacing w:val="-10"/>
      <w:sz w:val="24"/>
      <w:u w:val="none"/>
    </w:rPr>
  </w:style>
  <w:style w:type="character" w:styleId="668" w:customStyle="1">
    <w:name w:val="Символ концевой сноски"/>
    <w:link w:val="738"/>
    <w:qFormat/>
    <w:rPr>
      <w:vertAlign w:val="superscript"/>
    </w:rPr>
  </w:style>
  <w:style w:type="character" w:styleId="669">
    <w:name w:val="endnote reference"/>
    <w:rPr>
      <w:vertAlign w:val="superscript"/>
    </w:rPr>
  </w:style>
  <w:style w:type="character" w:styleId="670" w:customStyle="1">
    <w:name w:val="Оглавление 1 Знак"/>
    <w:link w:val="739"/>
    <w:qFormat/>
    <w:rPr>
      <w:rFonts w:ascii="XO Thames" w:hAnsi="XO Thames"/>
      <w:b/>
      <w:sz w:val="28"/>
    </w:rPr>
  </w:style>
  <w:style w:type="character" w:styleId="671" w:customStyle="1">
    <w:name w:val="Header and Footer"/>
    <w:qFormat/>
    <w:rPr>
      <w:rFonts w:ascii="XO Thames" w:hAnsi="XO Thames"/>
      <w:sz w:val="28"/>
    </w:rPr>
  </w:style>
  <w:style w:type="character" w:styleId="672" w:customStyle="1">
    <w:name w:val="Основной текст (4)_0"/>
    <w:basedOn w:val="636"/>
    <w:link w:val="740"/>
    <w:qFormat/>
    <w:rPr>
      <w:rFonts w:ascii="Times New Roman" w:hAnsi="Times New Roman"/>
      <w:b/>
      <w:color w:val="000000"/>
      <w:sz w:val="20"/>
    </w:rPr>
  </w:style>
  <w:style w:type="character" w:styleId="673" w:customStyle="1">
    <w:name w:val="Колонтитул + 21 pt"/>
    <w:link w:val="741"/>
    <w:qFormat/>
    <w:rPr>
      <w:rFonts w:ascii="Cambria" w:hAnsi="Cambria"/>
      <w:b/>
      <w:color w:val="000000"/>
      <w:spacing w:val="0"/>
      <w:sz w:val="42"/>
      <w:u w:val="none"/>
    </w:rPr>
  </w:style>
  <w:style w:type="character" w:styleId="674" w:customStyle="1">
    <w:name w:val="Основной текст (4) + 12 pt;Не полужирный;Курсив_0"/>
    <w:link w:val="742"/>
    <w:qFormat/>
    <w:rPr>
      <w:rFonts w:ascii="Times New Roman" w:hAnsi="Times New Roman"/>
      <w:i/>
      <w:color w:val="000000"/>
      <w:spacing w:val="0"/>
      <w:sz w:val="24"/>
      <w:u w:val="none"/>
    </w:rPr>
  </w:style>
  <w:style w:type="character" w:styleId="675" w:customStyle="1">
    <w:name w:val="Другое"/>
    <w:basedOn w:val="636"/>
    <w:link w:val="743"/>
    <w:qFormat/>
    <w:rPr>
      <w:rFonts w:ascii="Times New Roman" w:hAnsi="Times New Roman"/>
      <w:color w:val="000000"/>
      <w:sz w:val="20"/>
    </w:rPr>
  </w:style>
  <w:style w:type="character" w:styleId="676" w:customStyle="1">
    <w:name w:val="Основной текст (4) + 12 pt;Не полужирный;Курсив"/>
    <w:link w:val="744"/>
    <w:qFormat/>
    <w:rPr>
      <w:rFonts w:ascii="Times New Roman" w:hAnsi="Times New Roman"/>
      <w:i/>
      <w:color w:val="000000"/>
      <w:spacing w:val="0"/>
      <w:sz w:val="24"/>
      <w:u w:val="none"/>
    </w:rPr>
  </w:style>
  <w:style w:type="character" w:styleId="677" w:customStyle="1">
    <w:name w:val="Основной текст (2)_0"/>
    <w:basedOn w:val="636"/>
    <w:link w:val="745"/>
    <w:qFormat/>
    <w:rPr>
      <w:rFonts w:ascii="Times New Roman" w:hAnsi="Times New Roman"/>
      <w:color w:val="000000"/>
      <w:sz w:val="20"/>
    </w:rPr>
  </w:style>
  <w:style w:type="character" w:styleId="678" w:customStyle="1">
    <w:name w:val="Основной текст (2) + Corbel;Масштаб 30%"/>
    <w:link w:val="746"/>
    <w:qFormat/>
    <w:rPr>
      <w:rFonts w:ascii="Corbel" w:hAnsi="Corbel"/>
      <w:color w:val="000000"/>
      <w:spacing w:val="0"/>
      <w:sz w:val="24"/>
      <w:u w:val="none"/>
    </w:rPr>
  </w:style>
  <w:style w:type="character" w:styleId="679" w:customStyle="1">
    <w:name w:val="Оглавление 9 Знак"/>
    <w:link w:val="747"/>
    <w:qFormat/>
    <w:rPr>
      <w:rFonts w:ascii="XO Thames" w:hAnsi="XO Thames"/>
      <w:sz w:val="28"/>
    </w:rPr>
  </w:style>
  <w:style w:type="character" w:styleId="680" w:customStyle="1">
    <w:name w:val="Верхний колонтитул Знак"/>
    <w:basedOn w:val="636"/>
    <w:link w:val="748"/>
    <w:qFormat/>
    <w:rPr>
      <w:color w:val="000000"/>
      <w:sz w:val="20"/>
    </w:rPr>
  </w:style>
  <w:style w:type="character" w:styleId="681" w:customStyle="1">
    <w:name w:val="Основной текст (6)"/>
    <w:basedOn w:val="636"/>
    <w:link w:val="749"/>
    <w:qFormat/>
    <w:rPr>
      <w:rFonts w:ascii="Garamond" w:hAnsi="Garamond"/>
      <w:color w:val="000000"/>
      <w:sz w:val="18"/>
    </w:rPr>
  </w:style>
  <w:style w:type="character" w:styleId="682" w:customStyle="1">
    <w:name w:val="Оглавление 8 Знак"/>
    <w:link w:val="750"/>
    <w:qFormat/>
    <w:rPr>
      <w:rFonts w:ascii="XO Thames" w:hAnsi="XO Thames"/>
      <w:sz w:val="28"/>
    </w:rPr>
  </w:style>
  <w:style w:type="character" w:styleId="683" w:customStyle="1">
    <w:name w:val="Основной текст (9)"/>
    <w:basedOn w:val="636"/>
    <w:link w:val="751"/>
    <w:qFormat/>
    <w:rPr>
      <w:rFonts w:ascii="Times New Roman" w:hAnsi="Times New Roman"/>
      <w:color w:val="000000"/>
      <w:spacing w:val="-10"/>
      <w:sz w:val="21"/>
    </w:rPr>
  </w:style>
  <w:style w:type="character" w:styleId="684" w:customStyle="1">
    <w:name w:val="Тема примечания Знак"/>
    <w:basedOn w:val="688"/>
    <w:link w:val="752"/>
    <w:qFormat/>
    <w:rPr>
      <w:b/>
      <w:color w:val="000000"/>
      <w:sz w:val="20"/>
    </w:rPr>
  </w:style>
  <w:style w:type="character" w:styleId="685" w:customStyle="1">
    <w:name w:val="Абзац списка Знак"/>
    <w:basedOn w:val="636"/>
    <w:link w:val="753"/>
    <w:qFormat/>
    <w:rPr>
      <w:color w:val="000000"/>
      <w:sz w:val="24"/>
    </w:rPr>
  </w:style>
  <w:style w:type="character" w:styleId="686" w:customStyle="1">
    <w:name w:val="Оглавление 5 Знак"/>
    <w:link w:val="754"/>
    <w:qFormat/>
    <w:rPr>
      <w:rFonts w:ascii="XO Thames" w:hAnsi="XO Thames"/>
      <w:sz w:val="28"/>
    </w:rPr>
  </w:style>
  <w:style w:type="character" w:styleId="687" w:customStyle="1">
    <w:name w:val="Подпись к картинке (3)"/>
    <w:basedOn w:val="636"/>
    <w:link w:val="755"/>
    <w:qFormat/>
    <w:rPr>
      <w:rFonts w:ascii="Times New Roman" w:hAnsi="Times New Roman"/>
      <w:color w:val="000000"/>
      <w:sz w:val="20"/>
    </w:rPr>
  </w:style>
  <w:style w:type="character" w:styleId="688" w:customStyle="1">
    <w:name w:val="Текст примечания Знак"/>
    <w:basedOn w:val="636"/>
    <w:link w:val="756"/>
    <w:qFormat/>
    <w:rPr>
      <w:color w:val="000000"/>
      <w:sz w:val="20"/>
    </w:rPr>
  </w:style>
  <w:style w:type="character" w:styleId="689" w:customStyle="1">
    <w:name w:val="Заголовок №1"/>
    <w:basedOn w:val="636"/>
    <w:link w:val="757"/>
    <w:qFormat/>
    <w:rPr>
      <w:rFonts w:ascii="Corbel" w:hAnsi="Corbel"/>
      <w:color w:val="000000"/>
      <w:spacing w:val="-30"/>
      <w:sz w:val="32"/>
    </w:rPr>
  </w:style>
  <w:style w:type="character" w:styleId="690" w:customStyle="1">
    <w:name w:val="Основной текст Знак"/>
    <w:basedOn w:val="636"/>
    <w:link w:val="705"/>
    <w:qFormat/>
    <w:rPr>
      <w:color w:val="000000"/>
      <w:sz w:val="20"/>
    </w:rPr>
  </w:style>
  <w:style w:type="character" w:styleId="691" w:customStyle="1">
    <w:name w:val="Основной текст (2) + 11 pt"/>
    <w:link w:val="758"/>
    <w:qFormat/>
    <w:rPr>
      <w:rFonts w:ascii="Times New Roman" w:hAnsi="Times New Roman"/>
      <w:b/>
      <w:color w:val="000000"/>
      <w:spacing w:val="0"/>
      <w:sz w:val="22"/>
      <w:u w:val="none"/>
    </w:rPr>
  </w:style>
  <w:style w:type="character" w:styleId="692" w:customStyle="1">
    <w:name w:val="Подзаголовок Знак"/>
    <w:link w:val="759"/>
    <w:qFormat/>
    <w:rPr>
      <w:rFonts w:ascii="XO Thames" w:hAnsi="XO Thames"/>
      <w:i/>
      <w:sz w:val="24"/>
    </w:rPr>
  </w:style>
  <w:style w:type="character" w:styleId="693" w:customStyle="1">
    <w:name w:val="Текст выноски Знак"/>
    <w:basedOn w:val="636"/>
    <w:link w:val="760"/>
    <w:qFormat/>
    <w:rPr>
      <w:rFonts w:ascii="Tahoma" w:hAnsi="Tahoma"/>
      <w:color w:val="000000"/>
      <w:sz w:val="16"/>
    </w:rPr>
  </w:style>
  <w:style w:type="character" w:styleId="694" w:customStyle="1">
    <w:name w:val="Основной текст (2) + 11 pt;Не полужирный"/>
    <w:link w:val="761"/>
    <w:qFormat/>
    <w:rPr>
      <w:rFonts w:ascii="Times New Roman" w:hAnsi="Times New Roman"/>
      <w:b/>
      <w:color w:val="000000"/>
      <w:spacing w:val="0"/>
      <w:sz w:val="22"/>
      <w:u w:val="none"/>
    </w:rPr>
  </w:style>
  <w:style w:type="character" w:styleId="695">
    <w:name w:val="annotation reference"/>
    <w:link w:val="762"/>
    <w:qFormat/>
    <w:rPr>
      <w:sz w:val="16"/>
    </w:rPr>
  </w:style>
  <w:style w:type="character" w:styleId="696" w:customStyle="1">
    <w:name w:val="Название Знак"/>
    <w:basedOn w:val="636"/>
    <w:link w:val="763"/>
    <w:qFormat/>
    <w:rPr>
      <w:rFonts w:ascii="Arial" w:hAnsi="Arial"/>
      <w:color w:val="000000"/>
      <w:sz w:val="28"/>
    </w:rPr>
  </w:style>
  <w:style w:type="character" w:styleId="697" w:customStyle="1">
    <w:name w:val="Заголовок 4 Знак"/>
    <w:basedOn w:val="636"/>
    <w:link w:val="631"/>
    <w:uiPriority w:val="9"/>
    <w:qFormat/>
    <w:rPr>
      <w:rFonts w:ascii="Times New Roman" w:hAnsi="Times New Roman"/>
      <w:b/>
      <w:color w:val="000000"/>
      <w:sz w:val="24"/>
    </w:rPr>
  </w:style>
  <w:style w:type="character" w:styleId="698" w:customStyle="1">
    <w:name w:val="Основной текст (7)"/>
    <w:basedOn w:val="636"/>
    <w:link w:val="764"/>
    <w:qFormat/>
    <w:rPr>
      <w:rFonts w:ascii="Times New Roman" w:hAnsi="Times New Roman"/>
      <w:i/>
      <w:color w:val="000000"/>
      <w:sz w:val="8"/>
    </w:rPr>
  </w:style>
  <w:style w:type="character" w:styleId="699" w:customStyle="1">
    <w:name w:val="Подпись к картинке"/>
    <w:basedOn w:val="636"/>
    <w:link w:val="765"/>
    <w:qFormat/>
    <w:rPr>
      <w:rFonts w:ascii="Garamond" w:hAnsi="Garamond"/>
      <w:color w:val="000000"/>
      <w:sz w:val="20"/>
    </w:rPr>
  </w:style>
  <w:style w:type="character" w:styleId="700" w:customStyle="1">
    <w:name w:val="Нижний колонтитул Знак"/>
    <w:basedOn w:val="636"/>
    <w:link w:val="766"/>
    <w:qFormat/>
    <w:rPr>
      <w:color w:val="000000"/>
      <w:sz w:val="20"/>
    </w:rPr>
  </w:style>
  <w:style w:type="character" w:styleId="701" w:customStyle="1">
    <w:name w:val="Заголовок 2 Знак"/>
    <w:basedOn w:val="636"/>
    <w:link w:val="629"/>
    <w:uiPriority w:val="9"/>
    <w:qFormat/>
    <w:rPr>
      <w:rFonts w:ascii="Times New Roman" w:hAnsi="Times New Roman"/>
      <w:color w:val="000000"/>
      <w:sz w:val="24"/>
    </w:rPr>
  </w:style>
  <w:style w:type="character" w:styleId="702" w:customStyle="1">
    <w:name w:val="Основной текст (2) + 10 pt;Полужирный"/>
    <w:link w:val="767"/>
    <w:qFormat/>
    <w:rPr>
      <w:rFonts w:ascii="Times New Roman" w:hAnsi="Times New Roman"/>
      <w:b/>
      <w:color w:val="000000"/>
      <w:spacing w:val="0"/>
      <w:sz w:val="20"/>
      <w:u w:val="none"/>
    </w:rPr>
  </w:style>
  <w:style w:type="character" w:styleId="703" w:customStyle="1">
    <w:name w:val="Основной текст (7) + Не курсив"/>
    <w:link w:val="768"/>
    <w:qFormat/>
    <w:rPr>
      <w:rFonts w:ascii="Times New Roman" w:hAnsi="Times New Roman"/>
      <w:color w:val="000000"/>
      <w:spacing w:val="0"/>
      <w:sz w:val="8"/>
      <w:u w:val="none"/>
    </w:rPr>
  </w:style>
  <w:style w:type="paragraph" w:styleId="704" w:customStyle="1">
    <w:name w:val="Заголовок1"/>
    <w:basedOn w:val="627"/>
    <w:next w:val="705"/>
    <w:qFormat/>
    <w:pPr>
      <w:keepNext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705">
    <w:name w:val="Body Text"/>
    <w:basedOn w:val="627"/>
    <w:link w:val="690"/>
    <w:pPr>
      <w:spacing w:after="120"/>
    </w:pPr>
    <w:rPr>
      <w:sz w:val="20"/>
    </w:rPr>
  </w:style>
  <w:style w:type="paragraph" w:styleId="706">
    <w:name w:val="List"/>
    <w:basedOn w:val="705"/>
    <w:rPr>
      <w:rFonts w:ascii="PT Astra Serif" w:hAnsi="PT Astra Serif" w:cs="Noto Sans Devanagari"/>
    </w:rPr>
  </w:style>
  <w:style w:type="paragraph" w:styleId="707">
    <w:name w:val="Caption"/>
    <w:basedOn w:val="627"/>
    <w:qFormat/>
    <w:pPr>
      <w:spacing w:before="120" w:after="120"/>
      <w:suppressLineNumbers/>
    </w:pPr>
    <w:rPr>
      <w:rFonts w:ascii="PT Astra Serif" w:hAnsi="PT Astra Serif" w:cs="Noto Sans Devanagari"/>
      <w:i/>
      <w:iCs/>
      <w:szCs w:val="24"/>
    </w:rPr>
  </w:style>
  <w:style w:type="paragraph" w:styleId="708">
    <w:name w:val="index heading"/>
    <w:basedOn w:val="627"/>
    <w:qFormat/>
    <w:pPr>
      <w:suppressLineNumbers/>
    </w:pPr>
    <w:rPr>
      <w:rFonts w:ascii="PT Astra Serif" w:hAnsi="PT Astra Serif" w:cs="Noto Sans Devanagari"/>
    </w:rPr>
  </w:style>
  <w:style w:type="paragraph" w:styleId="709" w:customStyle="1">
    <w:name w:val="Подпись к картинке (2)"/>
    <w:basedOn w:val="627"/>
    <w:link w:val="637"/>
    <w:qFormat/>
    <w:pPr>
      <w:jc w:val="both"/>
      <w:spacing w:after="60" w:line="0" w:lineRule="atLeast"/>
    </w:pPr>
    <w:rPr>
      <w:rFonts w:ascii="Garamond" w:hAnsi="Garamond"/>
      <w:sz w:val="20"/>
    </w:rPr>
  </w:style>
  <w:style w:type="paragraph" w:styleId="710">
    <w:name w:val="toc 2"/>
    <w:next w:val="627"/>
    <w:link w:val="638"/>
    <w:uiPriority w:val="39"/>
    <w:pPr>
      <w:ind w:left="200"/>
    </w:pPr>
    <w:rPr>
      <w:rFonts w:ascii="XO Thames" w:hAnsi="XO Thames"/>
      <w:sz w:val="28"/>
    </w:rPr>
  </w:style>
  <w:style w:type="paragraph" w:styleId="711" w:customStyle="1">
    <w:name w:val="Подпись к картинке (4)"/>
    <w:basedOn w:val="627"/>
    <w:link w:val="639"/>
    <w:qFormat/>
    <w:pPr>
      <w:spacing w:line="0" w:lineRule="atLeast"/>
    </w:pPr>
    <w:rPr>
      <w:rFonts w:ascii="Times New Roman" w:hAnsi="Times New Roman"/>
      <w:b/>
      <w:sz w:val="20"/>
    </w:rPr>
  </w:style>
  <w:style w:type="paragraph" w:styleId="712" w:customStyle="1">
    <w:name w:val="Основной текст (3) + Candara;9;5 pt;Не полужирный"/>
    <w:link w:val="640"/>
    <w:qFormat/>
    <w:rPr>
      <w:rFonts w:ascii="Candara" w:hAnsi="Candara"/>
      <w:sz w:val="19"/>
    </w:rPr>
  </w:style>
  <w:style w:type="paragraph" w:styleId="713">
    <w:name w:val="toc 4"/>
    <w:next w:val="627"/>
    <w:link w:val="641"/>
    <w:uiPriority w:val="39"/>
    <w:pPr>
      <w:ind w:left="600"/>
    </w:pPr>
    <w:rPr>
      <w:rFonts w:ascii="XO Thames" w:hAnsi="XO Thames"/>
      <w:sz w:val="28"/>
    </w:rPr>
  </w:style>
  <w:style w:type="paragraph" w:styleId="714" w:customStyle="1">
    <w:name w:val="Основной текст (2) + 10 pt;Полужирный_0"/>
    <w:link w:val="642"/>
    <w:qFormat/>
    <w:rPr>
      <w:rFonts w:ascii="Times New Roman" w:hAnsi="Times New Roman"/>
      <w:b/>
    </w:rPr>
  </w:style>
  <w:style w:type="paragraph" w:styleId="715">
    <w:name w:val="toc 6"/>
    <w:next w:val="627"/>
    <w:link w:val="643"/>
    <w:uiPriority w:val="39"/>
    <w:pPr>
      <w:ind w:left="1000"/>
    </w:pPr>
    <w:rPr>
      <w:rFonts w:ascii="XO Thames" w:hAnsi="XO Thames"/>
      <w:sz w:val="28"/>
    </w:rPr>
  </w:style>
  <w:style w:type="paragraph" w:styleId="716">
    <w:name w:val="toc 7"/>
    <w:next w:val="627"/>
    <w:link w:val="644"/>
    <w:uiPriority w:val="39"/>
    <w:pPr>
      <w:ind w:left="1200"/>
    </w:pPr>
    <w:rPr>
      <w:rFonts w:ascii="XO Thames" w:hAnsi="XO Thames"/>
      <w:sz w:val="28"/>
    </w:rPr>
  </w:style>
  <w:style w:type="paragraph" w:styleId="717" w:customStyle="1">
    <w:name w:val="Основной текст (5)"/>
    <w:basedOn w:val="627"/>
    <w:link w:val="645"/>
    <w:qFormat/>
    <w:pPr>
      <w:jc w:val="both"/>
      <w:spacing w:before="240" w:line="0" w:lineRule="atLeast"/>
    </w:pPr>
    <w:rPr>
      <w:rFonts w:ascii="Times New Roman" w:hAnsi="Times New Roman"/>
      <w:b/>
      <w:sz w:val="22"/>
    </w:rPr>
  </w:style>
  <w:style w:type="paragraph" w:styleId="718" w:customStyle="1">
    <w:name w:val="Основной текст (7) + 5 pt;Не курсив;Малые прописные"/>
    <w:link w:val="646"/>
    <w:qFormat/>
    <w:rPr>
      <w:rFonts w:ascii="Times New Roman" w:hAnsi="Times New Roman"/>
      <w:b/>
      <w:smallCaps/>
      <w:sz w:val="10"/>
    </w:rPr>
  </w:style>
  <w:style w:type="paragraph" w:styleId="719" w:customStyle="1">
    <w:name w:val="Основной текст (3)"/>
    <w:basedOn w:val="627"/>
    <w:link w:val="647"/>
    <w:qFormat/>
    <w:pPr>
      <w:jc w:val="center"/>
      <w:spacing w:after="300" w:line="0" w:lineRule="atLeast"/>
    </w:pPr>
    <w:rPr>
      <w:rFonts w:ascii="Times New Roman" w:hAnsi="Times New Roman"/>
      <w:b/>
      <w:sz w:val="20"/>
    </w:rPr>
  </w:style>
  <w:style w:type="paragraph" w:styleId="720" w:customStyle="1">
    <w:name w:val="Основной текст (4) + 12 pt;Не полужирный"/>
    <w:link w:val="648"/>
    <w:qFormat/>
    <w:rPr>
      <w:rFonts w:ascii="Times New Roman" w:hAnsi="Times New Roman"/>
      <w:sz w:val="24"/>
    </w:rPr>
  </w:style>
  <w:style w:type="paragraph" w:styleId="721" w:customStyle="1">
    <w:name w:val="Endnote"/>
    <w:basedOn w:val="627"/>
    <w:link w:val="649"/>
    <w:qFormat/>
    <w:rPr>
      <w:sz w:val="20"/>
    </w:rPr>
  </w:style>
  <w:style w:type="paragraph" w:styleId="722" w:customStyle="1">
    <w:name w:val="Основной текст (5) + Corbel;10;5 pt;Не полужирный;Масштаб 50%"/>
    <w:link w:val="651"/>
    <w:qFormat/>
    <w:rPr>
      <w:rFonts w:ascii="Corbel" w:hAnsi="Corbel"/>
      <w:sz w:val="21"/>
    </w:rPr>
  </w:style>
  <w:style w:type="paragraph" w:styleId="723" w:customStyle="1">
    <w:name w:val="Основной текст (2) + Полужирный"/>
    <w:link w:val="652"/>
    <w:qFormat/>
    <w:rPr>
      <w:rFonts w:ascii="Times New Roman" w:hAnsi="Times New Roman"/>
      <w:b/>
      <w:sz w:val="24"/>
    </w:rPr>
  </w:style>
  <w:style w:type="paragraph" w:styleId="724" w:customStyle="1">
    <w:name w:val="Основной текст (2) + 7;5 pt;Не полужирный"/>
    <w:link w:val="653"/>
    <w:qFormat/>
    <w:rPr>
      <w:rFonts w:ascii="Times New Roman" w:hAnsi="Times New Roman"/>
      <w:b/>
      <w:sz w:val="15"/>
      <w:highlight w:val="white"/>
    </w:rPr>
  </w:style>
  <w:style w:type="paragraph" w:styleId="725" w:customStyle="1">
    <w:name w:val="Основной текст (4) + 8;5 pt"/>
    <w:link w:val="654"/>
    <w:qFormat/>
    <w:rPr>
      <w:rFonts w:ascii="Times New Roman" w:hAnsi="Times New Roman"/>
      <w:sz w:val="17"/>
    </w:rPr>
  </w:style>
  <w:style w:type="paragraph" w:styleId="726" w:customStyle="1">
    <w:name w:val="Основной текст (3) + 11 pt"/>
    <w:link w:val="655"/>
    <w:qFormat/>
    <w:rPr>
      <w:rFonts w:ascii="Times New Roman" w:hAnsi="Times New Roman"/>
      <w:sz w:val="22"/>
    </w:rPr>
  </w:style>
  <w:style w:type="paragraph" w:styleId="727">
    <w:name w:val="toc 3"/>
    <w:next w:val="627"/>
    <w:link w:val="656"/>
    <w:uiPriority w:val="39"/>
    <w:pPr>
      <w:ind w:left="400"/>
    </w:pPr>
    <w:rPr>
      <w:rFonts w:ascii="XO Thames" w:hAnsi="XO Thames"/>
      <w:sz w:val="28"/>
    </w:rPr>
  </w:style>
  <w:style w:type="paragraph" w:styleId="728" w:customStyle="1">
    <w:name w:val="Основной шрифт абзаца1"/>
    <w:qFormat/>
  </w:style>
  <w:style w:type="paragraph" w:styleId="729" w:customStyle="1">
    <w:name w:val="Основной текст (2)"/>
    <w:link w:val="657"/>
    <w:qFormat/>
    <w:rPr>
      <w:rFonts w:ascii="Times New Roman" w:hAnsi="Times New Roman"/>
      <w:sz w:val="24"/>
      <w:u w:val="single"/>
    </w:rPr>
  </w:style>
  <w:style w:type="paragraph" w:styleId="730" w:customStyle="1">
    <w:name w:val="Основной текст (2) + 11 pt;Полужирный"/>
    <w:link w:val="658"/>
    <w:qFormat/>
    <w:rPr>
      <w:rFonts w:ascii="Times New Roman" w:hAnsi="Times New Roman"/>
      <w:b/>
      <w:sz w:val="22"/>
    </w:rPr>
  </w:style>
  <w:style w:type="paragraph" w:styleId="731" w:customStyle="1">
    <w:name w:val="Основной текст (4)"/>
    <w:link w:val="659"/>
    <w:qFormat/>
    <w:rPr>
      <w:rFonts w:ascii="Times New Roman" w:hAnsi="Times New Roman"/>
      <w:u w:val="single"/>
    </w:rPr>
  </w:style>
  <w:style w:type="paragraph" w:styleId="732" w:customStyle="1">
    <w:name w:val="Список4"/>
    <w:basedOn w:val="627"/>
    <w:link w:val="660"/>
    <w:qFormat/>
    <w:pPr>
      <w:ind w:left="708" w:hanging="708"/>
      <w:jc w:val="both"/>
      <w:widowControl/>
    </w:pPr>
    <w:rPr>
      <w:rFonts w:ascii="Times New Roman" w:hAnsi="Times New Roman"/>
    </w:rPr>
  </w:style>
  <w:style w:type="paragraph" w:styleId="733" w:customStyle="1">
    <w:name w:val="Колонтитул"/>
    <w:link w:val="662"/>
    <w:qFormat/>
    <w:pPr>
      <w:jc w:val="both"/>
    </w:pPr>
    <w:rPr>
      <w:rFonts w:ascii="XO Thames" w:hAnsi="XO Thames"/>
      <w:sz w:val="28"/>
    </w:rPr>
  </w:style>
  <w:style w:type="paragraph" w:styleId="734" w:customStyle="1">
    <w:name w:val="Основной текст (8)"/>
    <w:basedOn w:val="627"/>
    <w:link w:val="664"/>
    <w:qFormat/>
    <w:pPr>
      <w:jc w:val="right"/>
      <w:spacing w:line="182" w:lineRule="exact"/>
    </w:pPr>
    <w:rPr>
      <w:rFonts w:ascii="Times New Roman" w:hAnsi="Times New Roman"/>
      <w:i/>
      <w:sz w:val="36"/>
    </w:rPr>
  </w:style>
  <w:style w:type="paragraph" w:styleId="735" w:customStyle="1">
    <w:name w:val="Гиперссылка1"/>
    <w:link w:val="665"/>
    <w:qFormat/>
    <w:rPr>
      <w:color w:val="b7b7b7"/>
      <w:u w:val="single"/>
    </w:rPr>
  </w:style>
  <w:style w:type="paragraph" w:styleId="736" w:customStyle="1">
    <w:name w:val="Footnote"/>
    <w:link w:val="666"/>
    <w:qFormat/>
    <w:pPr>
      <w:ind w:firstLine="851"/>
      <w:jc w:val="both"/>
    </w:pPr>
    <w:rPr>
      <w:rFonts w:ascii="XO Thames" w:hAnsi="XO Thames"/>
      <w:sz w:val="22"/>
    </w:rPr>
  </w:style>
  <w:style w:type="paragraph" w:styleId="737" w:customStyle="1">
    <w:name w:val="Основной текст (4) + 12 pt;Курсив;Интервал 0 pt"/>
    <w:link w:val="667"/>
    <w:qFormat/>
    <w:rPr>
      <w:rFonts w:ascii="Times New Roman" w:hAnsi="Times New Roman"/>
      <w:i/>
      <w:spacing w:val="-10"/>
      <w:sz w:val="24"/>
    </w:rPr>
  </w:style>
  <w:style w:type="paragraph" w:styleId="738" w:customStyle="1">
    <w:name w:val="Знак концевой сноски1"/>
    <w:link w:val="668"/>
    <w:qFormat/>
    <w:rPr>
      <w:vertAlign w:val="superscript"/>
    </w:rPr>
  </w:style>
  <w:style w:type="paragraph" w:styleId="739">
    <w:name w:val="toc 1"/>
    <w:next w:val="627"/>
    <w:link w:val="670"/>
    <w:uiPriority w:val="39"/>
    <w:rPr>
      <w:rFonts w:ascii="XO Thames" w:hAnsi="XO Thames"/>
      <w:b/>
      <w:sz w:val="28"/>
    </w:rPr>
  </w:style>
  <w:style w:type="paragraph" w:styleId="740" w:customStyle="1">
    <w:name w:val="Основной текст (4)_0"/>
    <w:basedOn w:val="627"/>
    <w:link w:val="672"/>
    <w:qFormat/>
    <w:pPr>
      <w:jc w:val="both"/>
      <w:spacing w:after="60" w:line="0" w:lineRule="atLeast"/>
    </w:pPr>
    <w:rPr>
      <w:rFonts w:ascii="Times New Roman" w:hAnsi="Times New Roman"/>
      <w:b/>
      <w:sz w:val="20"/>
    </w:rPr>
  </w:style>
  <w:style w:type="paragraph" w:styleId="741" w:customStyle="1">
    <w:name w:val="Колонтитул + 21 pt"/>
    <w:link w:val="673"/>
    <w:qFormat/>
    <w:rPr>
      <w:rFonts w:ascii="Cambria" w:hAnsi="Cambria"/>
      <w:b/>
      <w:sz w:val="42"/>
    </w:rPr>
  </w:style>
  <w:style w:type="paragraph" w:styleId="742" w:customStyle="1">
    <w:name w:val="Основной текст (4) + 12 pt;Не полужирный;Курсив_0"/>
    <w:link w:val="674"/>
    <w:qFormat/>
    <w:rPr>
      <w:rFonts w:ascii="Times New Roman" w:hAnsi="Times New Roman"/>
      <w:i/>
      <w:sz w:val="24"/>
    </w:rPr>
  </w:style>
  <w:style w:type="paragraph" w:styleId="743" w:customStyle="1">
    <w:name w:val="Другое"/>
    <w:basedOn w:val="627"/>
    <w:link w:val="675"/>
    <w:qFormat/>
    <w:rPr>
      <w:rFonts w:ascii="Times New Roman" w:hAnsi="Times New Roman"/>
      <w:sz w:val="20"/>
    </w:rPr>
  </w:style>
  <w:style w:type="paragraph" w:styleId="744" w:customStyle="1">
    <w:name w:val="Основной текст (4) + 12 pt;Не полужирный;Курсив"/>
    <w:link w:val="676"/>
    <w:qFormat/>
    <w:rPr>
      <w:rFonts w:ascii="Times New Roman" w:hAnsi="Times New Roman"/>
      <w:i/>
      <w:sz w:val="24"/>
    </w:rPr>
  </w:style>
  <w:style w:type="paragraph" w:styleId="745" w:customStyle="1">
    <w:name w:val="Основной текст (2)_0"/>
    <w:basedOn w:val="627"/>
    <w:link w:val="677"/>
    <w:qFormat/>
    <w:pPr>
      <w:jc w:val="both"/>
      <w:spacing w:before="300" w:line="274" w:lineRule="exact"/>
    </w:pPr>
    <w:rPr>
      <w:rFonts w:ascii="Times New Roman" w:hAnsi="Times New Roman"/>
      <w:sz w:val="20"/>
    </w:rPr>
  </w:style>
  <w:style w:type="paragraph" w:styleId="746" w:customStyle="1">
    <w:name w:val="Основной текст (2) + Corbel;Масштаб 30%"/>
    <w:link w:val="678"/>
    <w:qFormat/>
    <w:rPr>
      <w:rFonts w:ascii="Corbel" w:hAnsi="Corbel"/>
      <w:sz w:val="24"/>
    </w:rPr>
  </w:style>
  <w:style w:type="paragraph" w:styleId="747">
    <w:name w:val="toc 9"/>
    <w:next w:val="627"/>
    <w:link w:val="679"/>
    <w:uiPriority w:val="39"/>
    <w:pPr>
      <w:ind w:left="1600"/>
    </w:pPr>
    <w:rPr>
      <w:rFonts w:ascii="XO Thames" w:hAnsi="XO Thames"/>
      <w:sz w:val="28"/>
    </w:rPr>
  </w:style>
  <w:style w:type="paragraph" w:styleId="748">
    <w:name w:val="Header"/>
    <w:basedOn w:val="627"/>
    <w:link w:val="680"/>
    <w:pPr>
      <w:tabs>
        <w:tab w:val="center" w:pos="4677" w:leader="none"/>
        <w:tab w:val="right" w:pos="9355" w:leader="none"/>
      </w:tabs>
    </w:pPr>
    <w:rPr>
      <w:sz w:val="20"/>
    </w:rPr>
  </w:style>
  <w:style w:type="paragraph" w:styleId="749" w:customStyle="1">
    <w:name w:val="Основной текст (6)"/>
    <w:basedOn w:val="627"/>
    <w:link w:val="681"/>
    <w:qFormat/>
    <w:pPr>
      <w:jc w:val="both"/>
      <w:spacing w:before="60" w:line="235" w:lineRule="exact"/>
    </w:pPr>
    <w:rPr>
      <w:rFonts w:ascii="Garamond" w:hAnsi="Garamond"/>
      <w:sz w:val="18"/>
    </w:rPr>
  </w:style>
  <w:style w:type="paragraph" w:styleId="750">
    <w:name w:val="toc 8"/>
    <w:next w:val="627"/>
    <w:link w:val="682"/>
    <w:uiPriority w:val="39"/>
    <w:pPr>
      <w:ind w:left="1400"/>
    </w:pPr>
    <w:rPr>
      <w:rFonts w:ascii="XO Thames" w:hAnsi="XO Thames"/>
      <w:sz w:val="28"/>
    </w:rPr>
  </w:style>
  <w:style w:type="paragraph" w:styleId="751" w:customStyle="1">
    <w:name w:val="Основной текст (9)"/>
    <w:basedOn w:val="627"/>
    <w:link w:val="683"/>
    <w:qFormat/>
    <w:pPr>
      <w:spacing w:line="0" w:lineRule="atLeast"/>
    </w:pPr>
    <w:rPr>
      <w:rFonts w:ascii="Times New Roman" w:hAnsi="Times New Roman"/>
      <w:spacing w:val="-10"/>
      <w:sz w:val="21"/>
    </w:rPr>
  </w:style>
  <w:style w:type="paragraph" w:styleId="752">
    <w:name w:val="annotation subject"/>
    <w:basedOn w:val="756"/>
    <w:next w:val="756"/>
    <w:link w:val="684"/>
    <w:qFormat/>
    <w:rPr>
      <w:b/>
    </w:rPr>
  </w:style>
  <w:style w:type="paragraph" w:styleId="753">
    <w:name w:val="List Paragraph"/>
    <w:basedOn w:val="627"/>
    <w:link w:val="685"/>
    <w:qFormat/>
    <w:pPr>
      <w:contextualSpacing/>
      <w:ind w:left="720"/>
    </w:pPr>
  </w:style>
  <w:style w:type="paragraph" w:styleId="754">
    <w:name w:val="toc 5"/>
    <w:next w:val="627"/>
    <w:link w:val="686"/>
    <w:uiPriority w:val="39"/>
    <w:pPr>
      <w:ind w:left="800"/>
    </w:pPr>
    <w:rPr>
      <w:rFonts w:ascii="XO Thames" w:hAnsi="XO Thames"/>
      <w:sz w:val="28"/>
    </w:rPr>
  </w:style>
  <w:style w:type="paragraph" w:styleId="755" w:customStyle="1">
    <w:name w:val="Подпись к картинке (3)"/>
    <w:basedOn w:val="627"/>
    <w:link w:val="687"/>
    <w:qFormat/>
    <w:pPr>
      <w:jc w:val="both"/>
      <w:spacing w:before="60" w:line="0" w:lineRule="atLeast"/>
    </w:pPr>
    <w:rPr>
      <w:rFonts w:ascii="Times New Roman" w:hAnsi="Times New Roman"/>
      <w:sz w:val="20"/>
    </w:rPr>
  </w:style>
  <w:style w:type="paragraph" w:styleId="756">
    <w:name w:val="annotation text"/>
    <w:basedOn w:val="627"/>
    <w:link w:val="688"/>
    <w:qFormat/>
    <w:rPr>
      <w:sz w:val="20"/>
    </w:rPr>
  </w:style>
  <w:style w:type="paragraph" w:styleId="757" w:customStyle="1">
    <w:name w:val="Заголовок №1"/>
    <w:basedOn w:val="627"/>
    <w:link w:val="689"/>
    <w:qFormat/>
    <w:pPr>
      <w:spacing w:line="0" w:lineRule="atLeast"/>
      <w:outlineLvl w:val="0"/>
    </w:pPr>
    <w:rPr>
      <w:rFonts w:ascii="Corbel" w:hAnsi="Corbel"/>
      <w:spacing w:val="-30"/>
      <w:sz w:val="32"/>
    </w:rPr>
  </w:style>
  <w:style w:type="paragraph" w:styleId="758" w:customStyle="1">
    <w:name w:val="Основной текст (2) + 11 pt"/>
    <w:link w:val="691"/>
    <w:qFormat/>
    <w:rPr>
      <w:rFonts w:ascii="Times New Roman" w:hAnsi="Times New Roman"/>
      <w:b/>
      <w:sz w:val="22"/>
      <w:highlight w:val="white"/>
    </w:rPr>
  </w:style>
  <w:style w:type="paragraph" w:styleId="759">
    <w:name w:val="Subtitle"/>
    <w:next w:val="627"/>
    <w:link w:val="692"/>
    <w:uiPriority w:val="11"/>
    <w:qFormat/>
    <w:pPr>
      <w:jc w:val="both"/>
    </w:pPr>
    <w:rPr>
      <w:rFonts w:ascii="XO Thames" w:hAnsi="XO Thames"/>
      <w:i/>
      <w:sz w:val="24"/>
    </w:rPr>
  </w:style>
  <w:style w:type="paragraph" w:styleId="760">
    <w:name w:val="Balloon Text"/>
    <w:basedOn w:val="627"/>
    <w:link w:val="693"/>
    <w:qFormat/>
    <w:rPr>
      <w:rFonts w:ascii="Tahoma" w:hAnsi="Tahoma"/>
      <w:sz w:val="16"/>
    </w:rPr>
  </w:style>
  <w:style w:type="paragraph" w:styleId="761" w:customStyle="1">
    <w:name w:val="Основной текст (2) + 11 pt;Не полужирный"/>
    <w:link w:val="694"/>
    <w:qFormat/>
    <w:rPr>
      <w:rFonts w:ascii="Times New Roman" w:hAnsi="Times New Roman"/>
      <w:b/>
      <w:sz w:val="22"/>
      <w:highlight w:val="white"/>
    </w:rPr>
  </w:style>
  <w:style w:type="paragraph" w:styleId="762" w:customStyle="1">
    <w:name w:val="Знак примечания1"/>
    <w:link w:val="695"/>
    <w:qFormat/>
    <w:rPr>
      <w:sz w:val="16"/>
    </w:rPr>
  </w:style>
  <w:style w:type="paragraph" w:styleId="763">
    <w:name w:val="Title"/>
    <w:basedOn w:val="627"/>
    <w:next w:val="705"/>
    <w:link w:val="696"/>
    <w:uiPriority w:val="10"/>
    <w:qFormat/>
    <w:pPr>
      <w:keepNext/>
      <w:spacing w:before="240" w:after="120"/>
      <w:widowControl/>
    </w:pPr>
    <w:rPr>
      <w:rFonts w:ascii="Arial" w:hAnsi="Arial"/>
      <w:sz w:val="28"/>
    </w:rPr>
  </w:style>
  <w:style w:type="paragraph" w:styleId="764" w:customStyle="1">
    <w:name w:val="Основной текст (7)"/>
    <w:basedOn w:val="627"/>
    <w:link w:val="698"/>
    <w:qFormat/>
    <w:pPr>
      <w:jc w:val="right"/>
      <w:spacing w:line="182" w:lineRule="exact"/>
    </w:pPr>
    <w:rPr>
      <w:rFonts w:ascii="Times New Roman" w:hAnsi="Times New Roman"/>
      <w:i/>
      <w:sz w:val="8"/>
    </w:rPr>
  </w:style>
  <w:style w:type="paragraph" w:styleId="765" w:customStyle="1">
    <w:name w:val="Подпись к картинке"/>
    <w:basedOn w:val="627"/>
    <w:link w:val="699"/>
    <w:qFormat/>
    <w:pPr>
      <w:spacing w:line="0" w:lineRule="atLeast"/>
    </w:pPr>
    <w:rPr>
      <w:rFonts w:ascii="Garamond" w:hAnsi="Garamond"/>
      <w:sz w:val="20"/>
    </w:rPr>
  </w:style>
  <w:style w:type="paragraph" w:styleId="766">
    <w:name w:val="Footer"/>
    <w:basedOn w:val="627"/>
    <w:link w:val="700"/>
    <w:pPr>
      <w:tabs>
        <w:tab w:val="center" w:pos="4677" w:leader="none"/>
        <w:tab w:val="right" w:pos="9355" w:leader="none"/>
      </w:tabs>
    </w:pPr>
    <w:rPr>
      <w:sz w:val="20"/>
    </w:rPr>
  </w:style>
  <w:style w:type="paragraph" w:styleId="767" w:customStyle="1">
    <w:name w:val="Основной текст (2) + 10 pt;Полужирный"/>
    <w:link w:val="702"/>
    <w:qFormat/>
    <w:rPr>
      <w:rFonts w:ascii="Times New Roman" w:hAnsi="Times New Roman"/>
      <w:b/>
    </w:rPr>
  </w:style>
  <w:style w:type="paragraph" w:styleId="768" w:customStyle="1">
    <w:name w:val="Основной текст (7) + Не курсив"/>
    <w:link w:val="703"/>
    <w:qFormat/>
    <w:rPr>
      <w:rFonts w:ascii="Times New Roman" w:hAnsi="Times New Roman"/>
      <w:sz w:val="8"/>
    </w:rPr>
  </w:style>
  <w:style w:type="paragraph" w:styleId="769" w:customStyle="1">
    <w:name w:val="Содержимое врезки"/>
    <w:basedOn w:val="627"/>
    <w:qFormat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mailto:tatmedia@tatmedia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BA68DB-061B-4023-9C47-D8A388E2B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JSC TATMEDIA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dc:language>ru-RU</dc:language>
  <cp:revision>49</cp:revision>
  <dcterms:created xsi:type="dcterms:W3CDTF">2024-08-07T08:44:00Z</dcterms:created>
  <dcterms:modified xsi:type="dcterms:W3CDTF">2026-06-26T08:21:01Z</dcterms:modified>
</cp:coreProperties>
</file>